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37CBF" w14:textId="15B7F7D3" w:rsidR="00F33496" w:rsidRPr="00B1335E" w:rsidRDefault="002142C9" w:rsidP="00F33496">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sidR="00D84BC8">
        <w:rPr>
          <w:rFonts w:ascii="Arial" w:eastAsiaTheme="minorEastAsia" w:hAnsi="Arial" w:cs="Arial"/>
          <w:b/>
          <w:bCs/>
          <w:sz w:val="28"/>
          <w:lang w:eastAsia="ko-KR"/>
        </w:rPr>
        <w:t>91</w:t>
      </w:r>
      <w:r w:rsidR="00F33496" w:rsidRPr="00506024">
        <w:rPr>
          <w:rFonts w:ascii="Arial" w:hAnsi="Arial" w:cs="Arial"/>
          <w:b/>
          <w:bCs/>
          <w:sz w:val="28"/>
        </w:rPr>
        <w:tab/>
      </w:r>
      <w:r w:rsidR="00F33496" w:rsidRPr="00C333B5">
        <w:rPr>
          <w:rFonts w:ascii="Arial" w:eastAsia="맑은 고딕" w:hAnsi="Arial" w:cs="Arial" w:hint="eastAsia"/>
          <w:b/>
          <w:bCs/>
          <w:sz w:val="28"/>
          <w:lang w:eastAsia="ko-KR"/>
        </w:rPr>
        <w:tab/>
      </w:r>
      <w:r w:rsidR="00F33496" w:rsidRPr="00C333B5">
        <w:rPr>
          <w:rFonts w:ascii="Arial" w:eastAsia="맑은 고딕" w:hAnsi="Arial" w:cs="Arial" w:hint="eastAsia"/>
          <w:b/>
          <w:bCs/>
          <w:sz w:val="28"/>
          <w:lang w:eastAsia="ko-KR"/>
        </w:rPr>
        <w:tab/>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00267611" w:rsidRPr="00267611">
        <w:rPr>
          <w:rFonts w:ascii="Arial" w:hAnsi="Arial" w:cs="Arial"/>
          <w:b/>
          <w:bCs/>
          <w:sz w:val="28"/>
        </w:rPr>
        <w:t>R1-</w:t>
      </w:r>
      <w:r w:rsidR="00DE74B5" w:rsidRPr="00267611">
        <w:rPr>
          <w:rFonts w:ascii="Arial" w:hAnsi="Arial" w:cs="Arial"/>
          <w:b/>
          <w:bCs/>
          <w:sz w:val="28"/>
        </w:rPr>
        <w:t>17</w:t>
      </w:r>
      <w:r w:rsidR="00DE74B5">
        <w:rPr>
          <w:rFonts w:ascii="Arial" w:eastAsiaTheme="minorEastAsia" w:hAnsi="Arial" w:cs="Arial" w:hint="eastAsia"/>
          <w:b/>
          <w:bCs/>
          <w:sz w:val="28"/>
          <w:lang w:eastAsia="ko-KR"/>
        </w:rPr>
        <w:t>1</w:t>
      </w:r>
      <w:r w:rsidR="0001265C">
        <w:rPr>
          <w:rFonts w:ascii="Arial" w:eastAsiaTheme="minorEastAsia" w:hAnsi="Arial" w:cs="Arial"/>
          <w:b/>
          <w:bCs/>
          <w:sz w:val="28"/>
          <w:lang w:eastAsia="ko-KR"/>
        </w:rPr>
        <w:t>9943</w:t>
      </w:r>
    </w:p>
    <w:p w14:paraId="3275ACDD" w14:textId="307F4DBB" w:rsidR="00F33496" w:rsidRDefault="00D84BC8" w:rsidP="00F33496">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Reno</w:t>
      </w:r>
      <w:r w:rsidR="00ED228A">
        <w:rPr>
          <w:rFonts w:ascii="Arial" w:hAnsi="Arial" w:cs="Arial"/>
          <w:b/>
          <w:bCs/>
          <w:sz w:val="28"/>
          <w:lang w:eastAsia="ja-JP"/>
        </w:rPr>
        <w:t xml:space="preserve">, </w:t>
      </w:r>
      <w:r>
        <w:rPr>
          <w:rFonts w:ascii="Arial" w:hAnsi="Arial" w:cs="Arial"/>
          <w:b/>
          <w:bCs/>
          <w:sz w:val="28"/>
          <w:lang w:eastAsia="ja-JP"/>
        </w:rPr>
        <w:t>USA</w:t>
      </w:r>
      <w:r w:rsidR="00ED228A">
        <w:rPr>
          <w:rFonts w:ascii="Arial" w:hAnsi="Arial" w:cs="Arial"/>
          <w:b/>
          <w:bCs/>
          <w:sz w:val="28"/>
          <w:lang w:eastAsia="ja-JP"/>
        </w:rPr>
        <w:t xml:space="preserve">, </w:t>
      </w:r>
      <w:r>
        <w:rPr>
          <w:rFonts w:ascii="Arial" w:hAnsi="Arial" w:cs="Arial"/>
          <w:b/>
          <w:bCs/>
          <w:sz w:val="28"/>
          <w:lang w:eastAsia="ja-JP"/>
        </w:rPr>
        <w:t>November 27</w:t>
      </w:r>
      <w:r w:rsidR="00ED228A" w:rsidRPr="00FD61EB">
        <w:rPr>
          <w:rFonts w:ascii="Arial" w:hAnsi="Arial" w:cs="Arial"/>
          <w:b/>
          <w:bCs/>
          <w:sz w:val="28"/>
          <w:vertAlign w:val="superscript"/>
          <w:lang w:eastAsia="ja-JP"/>
        </w:rPr>
        <w:t>th</w:t>
      </w:r>
      <w:r w:rsidR="00ED228A">
        <w:rPr>
          <w:rFonts w:ascii="Arial" w:hAnsi="Arial" w:cs="Arial"/>
          <w:b/>
          <w:bCs/>
          <w:sz w:val="28"/>
          <w:lang w:eastAsia="ja-JP"/>
        </w:rPr>
        <w:t xml:space="preserve"> – </w:t>
      </w:r>
      <w:r>
        <w:rPr>
          <w:rFonts w:ascii="Arial" w:hAnsi="Arial" w:cs="Arial"/>
          <w:b/>
          <w:bCs/>
          <w:sz w:val="28"/>
          <w:lang w:eastAsia="ja-JP"/>
        </w:rPr>
        <w:t>December 1</w:t>
      </w:r>
      <w:r>
        <w:rPr>
          <w:rFonts w:ascii="Arial" w:hAnsi="Arial" w:cs="Arial"/>
          <w:b/>
          <w:bCs/>
          <w:sz w:val="28"/>
          <w:vertAlign w:val="superscript"/>
          <w:lang w:eastAsia="ja-JP"/>
        </w:rPr>
        <w:t>st</w:t>
      </w:r>
      <w:r w:rsidR="00ED228A">
        <w:rPr>
          <w:rFonts w:ascii="Arial" w:hAnsi="Arial" w:cs="Arial" w:hint="eastAsia"/>
          <w:b/>
          <w:bCs/>
          <w:sz w:val="28"/>
          <w:lang w:eastAsia="ja-JP"/>
        </w:rPr>
        <w:t xml:space="preserve">, </w:t>
      </w:r>
      <w:r w:rsidR="00ED228A">
        <w:rPr>
          <w:rFonts w:ascii="Arial" w:hAnsi="Arial" w:cs="Arial"/>
          <w:b/>
          <w:bCs/>
          <w:sz w:val="28"/>
        </w:rPr>
        <w:t>201</w:t>
      </w:r>
      <w:r w:rsidR="00ED228A" w:rsidRPr="009513AC">
        <w:rPr>
          <w:rFonts w:ascii="Arial" w:hAnsi="Arial" w:cs="Arial" w:hint="eastAsia"/>
          <w:b/>
          <w:bCs/>
          <w:sz w:val="28"/>
          <w:lang w:eastAsia="ja-JP"/>
        </w:rPr>
        <w:t>7</w:t>
      </w:r>
    </w:p>
    <w:p w14:paraId="67756F54" w14:textId="2EA2511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ED228A">
        <w:rPr>
          <w:rFonts w:ascii="Arial" w:eastAsia="맑은 고딕" w:hAnsi="Arial" w:hint="eastAsia"/>
          <w:sz w:val="24"/>
          <w:lang w:val="en-US" w:eastAsia="ko-KR"/>
        </w:rPr>
        <w:t>7.5</w:t>
      </w:r>
    </w:p>
    <w:p w14:paraId="1F3CC993"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7A0DE0FE" w14:textId="185FFFB0"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87161">
        <w:rPr>
          <w:rFonts w:ascii="Arial" w:eastAsiaTheme="minorEastAsia" w:hAnsi="Arial" w:hint="eastAsia"/>
          <w:sz w:val="24"/>
          <w:lang w:eastAsia="ko-KR"/>
        </w:rPr>
        <w:t>Remaining issues</w:t>
      </w:r>
      <w:r w:rsidR="0001265C">
        <w:rPr>
          <w:rFonts w:ascii="Arial" w:eastAsiaTheme="minorEastAsia" w:hAnsi="Arial" w:hint="eastAsia"/>
          <w:sz w:val="24"/>
          <w:lang w:eastAsia="ko-KR"/>
        </w:rPr>
        <w:t xml:space="preserve"> o</w:t>
      </w:r>
      <w:r w:rsidR="002D4147">
        <w:rPr>
          <w:rFonts w:ascii="Arial" w:eastAsiaTheme="minorEastAsia" w:hAnsi="Arial" w:hint="eastAsia"/>
          <w:sz w:val="24"/>
          <w:lang w:eastAsia="ko-KR"/>
        </w:rPr>
        <w:t>n NR LTE coexistence</w:t>
      </w:r>
    </w:p>
    <w:p w14:paraId="017D7341"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44BB2535" w14:textId="77777777" w:rsidR="00095BF5"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14:paraId="5A8F3C9E" w14:textId="2CDE6F78" w:rsidR="002C4596" w:rsidRDefault="008A4BD7" w:rsidP="002C4596">
      <w:pPr>
        <w:ind w:left="0" w:firstLine="0"/>
        <w:rPr>
          <w:rFonts w:eastAsiaTheme="minorEastAsia"/>
          <w:lang w:eastAsia="ko-KR"/>
        </w:rPr>
      </w:pPr>
      <w:r w:rsidRPr="007F1B43">
        <w:rPr>
          <w:rFonts w:hint="eastAsia"/>
          <w:lang w:eastAsia="zh-CN"/>
        </w:rPr>
        <w:t xml:space="preserve">In </w:t>
      </w:r>
      <w:r w:rsidR="0081136A">
        <w:rPr>
          <w:rFonts w:eastAsiaTheme="minorEastAsia" w:hint="eastAsia"/>
          <w:lang w:eastAsia="ko-KR"/>
        </w:rPr>
        <w:t>RAN1#</w:t>
      </w:r>
      <w:r w:rsidR="00AA1423">
        <w:rPr>
          <w:rFonts w:eastAsiaTheme="minorEastAsia"/>
          <w:lang w:eastAsia="ko-KR"/>
        </w:rPr>
        <w:t>90bis</w:t>
      </w:r>
      <w:r w:rsidR="002C4596">
        <w:rPr>
          <w:rFonts w:eastAsiaTheme="minorEastAsia" w:hint="eastAsia"/>
          <w:lang w:eastAsia="ko-KR"/>
        </w:rPr>
        <w:t xml:space="preserve"> meeting</w:t>
      </w:r>
      <w:r w:rsidR="00612F21">
        <w:rPr>
          <w:rFonts w:eastAsiaTheme="minorEastAsia" w:hint="eastAsia"/>
          <w:lang w:eastAsia="ko-KR"/>
        </w:rPr>
        <w:t>s</w:t>
      </w:r>
      <w:r w:rsidR="003207B5">
        <w:rPr>
          <w:rFonts w:eastAsiaTheme="minorEastAsia" w:hint="eastAsia"/>
          <w:lang w:eastAsia="ko-KR"/>
        </w:rPr>
        <w:t xml:space="preserve">, the followings are agreed. </w:t>
      </w:r>
    </w:p>
    <w:p w14:paraId="0036A1E1" w14:textId="77777777" w:rsidR="00AA1423" w:rsidRPr="00BF5034" w:rsidRDefault="00AA1423" w:rsidP="00AA1423">
      <w:pPr>
        <w:ind w:left="0" w:firstLine="0"/>
        <w:rPr>
          <w:b/>
          <w:highlight w:val="green"/>
          <w:u w:val="single"/>
          <w:lang w:eastAsia="x-none"/>
        </w:rPr>
      </w:pPr>
      <w:r w:rsidRPr="00BF5034">
        <w:rPr>
          <w:b/>
          <w:highlight w:val="green"/>
          <w:u w:val="single"/>
          <w:lang w:eastAsia="x-none"/>
        </w:rPr>
        <w:t xml:space="preserve">Agreement: </w:t>
      </w:r>
    </w:p>
    <w:p w14:paraId="4AECDCD3" w14:textId="77777777" w:rsidR="00AA1423" w:rsidRDefault="00AA1423" w:rsidP="00AA1423">
      <w:pPr>
        <w:numPr>
          <w:ilvl w:val="0"/>
          <w:numId w:val="12"/>
        </w:numPr>
        <w:spacing w:before="0" w:after="0" w:line="240" w:lineRule="auto"/>
        <w:jc w:val="left"/>
        <w:rPr>
          <w:lang w:eastAsia="x-none"/>
        </w:rPr>
      </w:pPr>
      <w:r>
        <w:rPr>
          <w:lang w:eastAsia="x-none"/>
        </w:rPr>
        <w:t>For</w:t>
      </w:r>
      <w:r w:rsidRPr="00BF5034">
        <w:rPr>
          <w:lang w:eastAsia="x-none"/>
        </w:rPr>
        <w:t xml:space="preserve"> Case 1, FDD timing configuration (i.e., periodicity and offset) is applied to </w:t>
      </w:r>
      <w:r>
        <w:rPr>
          <w:lang w:eastAsia="x-none"/>
        </w:rPr>
        <w:t xml:space="preserve">LTE </w:t>
      </w:r>
      <w:r w:rsidRPr="00BF5034">
        <w:rPr>
          <w:lang w:eastAsia="x-none"/>
        </w:rPr>
        <w:t>PRACH and SRS on LTE UL carriers.</w:t>
      </w:r>
    </w:p>
    <w:p w14:paraId="77989963" w14:textId="7BE06B4F" w:rsidR="003E7CA4" w:rsidRPr="00B00F43" w:rsidRDefault="00AA1423" w:rsidP="00AA1423">
      <w:pPr>
        <w:numPr>
          <w:ilvl w:val="1"/>
          <w:numId w:val="12"/>
        </w:numPr>
        <w:spacing w:before="0" w:after="0" w:line="240" w:lineRule="auto"/>
        <w:jc w:val="left"/>
      </w:pPr>
      <w:r>
        <w:rPr>
          <w:lang w:eastAsia="x-none"/>
        </w:rPr>
        <w:t>The UE is not required to support transmission of LTE PRACH or SRS transmission which does not coincide with the configured HARQ-ACK transmission occasions</w:t>
      </w:r>
      <w:r w:rsidR="003E7CA4" w:rsidRPr="00B00F43">
        <w:t xml:space="preserve"> </w:t>
      </w:r>
    </w:p>
    <w:p w14:paraId="622C3E22" w14:textId="77777777" w:rsidR="00AA1423" w:rsidRPr="00C032DE" w:rsidRDefault="00AA1423" w:rsidP="00AA1423">
      <w:pPr>
        <w:ind w:left="0" w:firstLine="0"/>
        <w:rPr>
          <w:b/>
          <w:highlight w:val="green"/>
          <w:u w:val="single"/>
          <w:lang w:eastAsia="x-none"/>
        </w:rPr>
      </w:pPr>
      <w:r w:rsidRPr="00C032DE">
        <w:rPr>
          <w:b/>
          <w:highlight w:val="green"/>
          <w:u w:val="single"/>
          <w:lang w:eastAsia="x-none"/>
        </w:rPr>
        <w:t>Agreements:</w:t>
      </w:r>
    </w:p>
    <w:p w14:paraId="565888D3" w14:textId="77777777" w:rsidR="00AA1423" w:rsidRDefault="00AA1423" w:rsidP="00AA1423">
      <w:pPr>
        <w:numPr>
          <w:ilvl w:val="0"/>
          <w:numId w:val="13"/>
        </w:numPr>
        <w:spacing w:before="0" w:after="0" w:line="240" w:lineRule="auto"/>
        <w:jc w:val="left"/>
        <w:rPr>
          <w:lang w:eastAsia="x-none"/>
        </w:rPr>
      </w:pPr>
      <w:r>
        <w:rPr>
          <w:lang w:eastAsia="x-none"/>
        </w:rPr>
        <w:t>DL/UL TDM (to avoid self-interference due to harmonics) is a network decision on a per-UE basis</w:t>
      </w:r>
    </w:p>
    <w:p w14:paraId="1D85E4C4" w14:textId="77777777" w:rsidR="00AA1423" w:rsidRDefault="00AA1423" w:rsidP="00AA1423">
      <w:pPr>
        <w:numPr>
          <w:ilvl w:val="1"/>
          <w:numId w:val="13"/>
        </w:numPr>
        <w:spacing w:before="0" w:after="0" w:line="240" w:lineRule="auto"/>
        <w:jc w:val="left"/>
        <w:rPr>
          <w:lang w:eastAsia="x-none"/>
        </w:rPr>
      </w:pPr>
      <w:r>
        <w:rPr>
          <w:lang w:eastAsia="x-none"/>
        </w:rPr>
        <w:t>No RRC configuration signalling is provided to the UE for this purpose (except FFS for the LTE RRC signalling to configure Case 1 HARQ timing)</w:t>
      </w:r>
    </w:p>
    <w:p w14:paraId="34A5EC13" w14:textId="77777777" w:rsidR="00AA1423" w:rsidRDefault="00AA1423" w:rsidP="00AA1423">
      <w:pPr>
        <w:numPr>
          <w:ilvl w:val="1"/>
          <w:numId w:val="13"/>
        </w:numPr>
        <w:spacing w:before="0" w:after="0" w:line="240" w:lineRule="auto"/>
        <w:jc w:val="left"/>
        <w:rPr>
          <w:lang w:eastAsia="x-none"/>
        </w:rPr>
      </w:pPr>
      <w:r>
        <w:rPr>
          <w:lang w:eastAsia="x-none"/>
        </w:rPr>
        <w:t>UEs can be scheduled for NR or LTE uplink transmission in an arbitrary slot</w:t>
      </w:r>
    </w:p>
    <w:p w14:paraId="5C5E6992" w14:textId="77777777" w:rsidR="00AA1423" w:rsidRDefault="00AA1423" w:rsidP="00AA1423">
      <w:pPr>
        <w:numPr>
          <w:ilvl w:val="1"/>
          <w:numId w:val="13"/>
        </w:numPr>
        <w:spacing w:before="0" w:after="0" w:line="240" w:lineRule="auto"/>
        <w:jc w:val="left"/>
        <w:rPr>
          <w:lang w:eastAsia="x-none"/>
        </w:rPr>
      </w:pPr>
      <w:r>
        <w:rPr>
          <w:lang w:eastAsia="x-none"/>
        </w:rPr>
        <w:t>UEs can be scheduled for NR or LTE downlink transmission in an arbitrary slot</w:t>
      </w:r>
    </w:p>
    <w:p w14:paraId="2D04E99F" w14:textId="77777777" w:rsidR="00AA1423" w:rsidRDefault="00AA1423" w:rsidP="00AA1423">
      <w:pPr>
        <w:numPr>
          <w:ilvl w:val="0"/>
          <w:numId w:val="13"/>
        </w:numPr>
        <w:spacing w:before="0" w:after="0" w:line="240" w:lineRule="auto"/>
        <w:jc w:val="left"/>
        <w:rPr>
          <w:lang w:eastAsia="x-none"/>
        </w:rPr>
      </w:pPr>
      <w:r>
        <w:rPr>
          <w:lang w:eastAsia="x-none"/>
        </w:rPr>
        <w:t xml:space="preserve">For the case of a UE configured with multiple uplink carriers (regardless of SUL or not) but where the UE is assumed to only operate on one uplink carrier at a time: </w:t>
      </w:r>
    </w:p>
    <w:p w14:paraId="30833B99" w14:textId="77777777" w:rsidR="00AA1423" w:rsidRDefault="00AA1423" w:rsidP="00AA1423">
      <w:pPr>
        <w:numPr>
          <w:ilvl w:val="1"/>
          <w:numId w:val="13"/>
        </w:numPr>
        <w:spacing w:before="0" w:after="0" w:line="240" w:lineRule="auto"/>
        <w:jc w:val="left"/>
        <w:rPr>
          <w:lang w:eastAsia="x-none"/>
        </w:rPr>
      </w:pPr>
      <w:r>
        <w:rPr>
          <w:lang w:eastAsia="x-none"/>
        </w:rPr>
        <w:t>No RRC configuration signalling is provided to the UE for this purpose (except for the LTE RRC signalling to configure Case 1 HARQ timing)</w:t>
      </w:r>
    </w:p>
    <w:p w14:paraId="35923752" w14:textId="77777777" w:rsidR="00AA1423" w:rsidRDefault="00AA1423" w:rsidP="00AA1423">
      <w:pPr>
        <w:numPr>
          <w:ilvl w:val="1"/>
          <w:numId w:val="13"/>
        </w:numPr>
        <w:spacing w:before="0" w:after="0" w:line="240" w:lineRule="auto"/>
        <w:jc w:val="left"/>
        <w:rPr>
          <w:lang w:eastAsia="x-none"/>
        </w:rPr>
      </w:pPr>
      <w:r>
        <w:rPr>
          <w:lang w:eastAsia="x-none"/>
        </w:rPr>
        <w:t>UEs can be scheduled for uplink NR transmission in an arbitrary slot</w:t>
      </w:r>
    </w:p>
    <w:p w14:paraId="35C6C038" w14:textId="45611D5B" w:rsidR="003E7CA4" w:rsidRDefault="00AA1423" w:rsidP="00AA1423">
      <w:pPr>
        <w:numPr>
          <w:ilvl w:val="0"/>
          <w:numId w:val="13"/>
        </w:numPr>
        <w:spacing w:before="0" w:after="0" w:line="240" w:lineRule="auto"/>
        <w:jc w:val="left"/>
      </w:pPr>
      <w:r>
        <w:rPr>
          <w:lang w:eastAsia="x-none"/>
        </w:rPr>
        <w:t>The UE behaviour in case of being simultaneously scheduled on LTE and NR uplinks is not specified</w:t>
      </w:r>
    </w:p>
    <w:p w14:paraId="7A85A551" w14:textId="77777777" w:rsidR="00AA1423" w:rsidRPr="00393FC1" w:rsidRDefault="00AA1423" w:rsidP="00AA1423">
      <w:pPr>
        <w:rPr>
          <w:b/>
          <w:highlight w:val="green"/>
          <w:u w:val="single"/>
          <w:lang w:eastAsia="x-none"/>
        </w:rPr>
      </w:pPr>
      <w:r w:rsidRPr="00393FC1">
        <w:rPr>
          <w:b/>
          <w:highlight w:val="green"/>
          <w:u w:val="single"/>
          <w:lang w:eastAsia="x-none"/>
        </w:rPr>
        <w:t xml:space="preserve">Agreement: </w:t>
      </w:r>
    </w:p>
    <w:p w14:paraId="74240F4E" w14:textId="77777777" w:rsidR="00AA1423" w:rsidRPr="00393FC1" w:rsidRDefault="00AA1423" w:rsidP="00AA1423">
      <w:pPr>
        <w:numPr>
          <w:ilvl w:val="0"/>
          <w:numId w:val="17"/>
        </w:numPr>
        <w:spacing w:before="0" w:after="0" w:line="240" w:lineRule="auto"/>
        <w:jc w:val="left"/>
        <w:rPr>
          <w:lang w:eastAsia="x-none"/>
        </w:rPr>
      </w:pPr>
      <w:r w:rsidRPr="00393FC1">
        <w:rPr>
          <w:lang w:val="en-US" w:eastAsia="x-none"/>
        </w:rPr>
        <w:t>UE specific RRC signalling (re-)configures the location of the PUCCH, either on the SUL carrier or on a non-SUL UL carrier in a SUL band combination</w:t>
      </w:r>
    </w:p>
    <w:p w14:paraId="266C1F58" w14:textId="77777777" w:rsidR="00AA1423" w:rsidRPr="00393FC1" w:rsidRDefault="00AA1423" w:rsidP="00AA1423">
      <w:pPr>
        <w:numPr>
          <w:ilvl w:val="1"/>
          <w:numId w:val="17"/>
        </w:numPr>
        <w:spacing w:before="0" w:after="0" w:line="240" w:lineRule="auto"/>
        <w:jc w:val="left"/>
        <w:rPr>
          <w:lang w:eastAsia="x-none"/>
        </w:rPr>
      </w:pPr>
      <w:r w:rsidRPr="00393FC1">
        <w:rPr>
          <w:lang w:val="en-US" w:eastAsia="x-none"/>
        </w:rPr>
        <w:t xml:space="preserve">The default location of the PUSCH is the same carrier as used by PUCCH </w:t>
      </w:r>
    </w:p>
    <w:p w14:paraId="1CFB3E20" w14:textId="77777777" w:rsidR="00AA1423" w:rsidRPr="00393FC1" w:rsidRDefault="00AA1423" w:rsidP="00AA1423">
      <w:pPr>
        <w:numPr>
          <w:ilvl w:val="0"/>
          <w:numId w:val="17"/>
        </w:numPr>
        <w:spacing w:before="0" w:after="0" w:line="240" w:lineRule="auto"/>
        <w:jc w:val="left"/>
        <w:rPr>
          <w:lang w:eastAsia="x-none"/>
        </w:rPr>
      </w:pPr>
      <w:r w:rsidRPr="00393FC1">
        <w:rPr>
          <w:lang w:val="en-US" w:eastAsia="x-none"/>
        </w:rPr>
        <w:t xml:space="preserve">UE specific RRC signalling may </w:t>
      </w:r>
      <w:r>
        <w:rPr>
          <w:lang w:val="en-US" w:eastAsia="x-none"/>
        </w:rPr>
        <w:t>(de-)</w:t>
      </w:r>
      <w:r w:rsidRPr="00393FC1">
        <w:rPr>
          <w:lang w:val="en-US" w:eastAsia="x-none"/>
        </w:rPr>
        <w:t xml:space="preserve">configure that PUSCH may be dynamically scheduled on the other (i.e. non-PUCCH) carrier in the same cell as the SUL </w:t>
      </w:r>
    </w:p>
    <w:p w14:paraId="6D8B0C37" w14:textId="77777777" w:rsidR="00AA1423" w:rsidRPr="00393FC1" w:rsidRDefault="00AA1423" w:rsidP="00AA1423">
      <w:pPr>
        <w:numPr>
          <w:ilvl w:val="1"/>
          <w:numId w:val="17"/>
        </w:numPr>
        <w:spacing w:before="0" w:after="0" w:line="240" w:lineRule="auto"/>
        <w:jc w:val="left"/>
        <w:rPr>
          <w:lang w:eastAsia="x-none"/>
        </w:rPr>
      </w:pPr>
      <w:r w:rsidRPr="00393FC1">
        <w:rPr>
          <w:lang w:val="en-US" w:eastAsia="x-none"/>
        </w:rPr>
        <w:t xml:space="preserve">In this case, a carrier indicator field in the UL grant is used to indicate dynamically whether the PUSCH is transmitted on the PUCCH carrier or on the other carrier </w:t>
      </w:r>
    </w:p>
    <w:p w14:paraId="0A609BD6" w14:textId="77777777" w:rsidR="00AA1423" w:rsidRPr="00393FC1" w:rsidRDefault="00AA1423" w:rsidP="00AA1423">
      <w:pPr>
        <w:numPr>
          <w:ilvl w:val="2"/>
          <w:numId w:val="17"/>
        </w:numPr>
        <w:spacing w:before="0" w:after="0" w:line="240" w:lineRule="auto"/>
        <w:jc w:val="left"/>
        <w:rPr>
          <w:lang w:eastAsia="x-none"/>
        </w:rPr>
      </w:pPr>
      <w:r w:rsidRPr="00393FC1">
        <w:rPr>
          <w:lang w:eastAsia="x-none"/>
        </w:rPr>
        <w:t>Note: Simultaneous PUSCH transmission on the SUL carrier and non-SUL UL carrier is not supported according to existing RAN2 agreement</w:t>
      </w:r>
    </w:p>
    <w:p w14:paraId="37470BFA" w14:textId="77777777" w:rsidR="00AA1423" w:rsidRPr="00393FC1" w:rsidRDefault="00AA1423" w:rsidP="00AA1423">
      <w:pPr>
        <w:numPr>
          <w:ilvl w:val="2"/>
          <w:numId w:val="17"/>
        </w:numPr>
        <w:spacing w:before="0" w:after="0" w:line="240" w:lineRule="auto"/>
        <w:jc w:val="left"/>
        <w:rPr>
          <w:lang w:eastAsia="x-none"/>
        </w:rPr>
      </w:pPr>
      <w:r w:rsidRPr="00393FC1">
        <w:rPr>
          <w:lang w:eastAsia="x-none"/>
        </w:rPr>
        <w:lastRenderedPageBreak/>
        <w:t xml:space="preserve">FFS in DCI discussion whether the SUL CIF is always present </w:t>
      </w:r>
    </w:p>
    <w:p w14:paraId="3BA3483E" w14:textId="77777777" w:rsidR="00AA1423" w:rsidRPr="00393FC1" w:rsidRDefault="00AA1423" w:rsidP="00AA1423">
      <w:pPr>
        <w:numPr>
          <w:ilvl w:val="1"/>
          <w:numId w:val="17"/>
        </w:numPr>
        <w:spacing w:before="0" w:after="0" w:line="240" w:lineRule="auto"/>
        <w:jc w:val="left"/>
        <w:rPr>
          <w:lang w:eastAsia="x-none"/>
        </w:rPr>
      </w:pPr>
      <w:r w:rsidRPr="00393FC1">
        <w:rPr>
          <w:lang w:val="en-US" w:eastAsia="x-none"/>
        </w:rPr>
        <w:t>There is one active BWP on the SUL carrier and one active BWP on the non-SUL UL carrier</w:t>
      </w:r>
    </w:p>
    <w:p w14:paraId="021744E0" w14:textId="77777777" w:rsidR="00AA1423" w:rsidRDefault="00AA1423" w:rsidP="00AA1423">
      <w:pPr>
        <w:numPr>
          <w:ilvl w:val="0"/>
          <w:numId w:val="17"/>
        </w:numPr>
        <w:spacing w:before="0" w:after="0" w:line="240" w:lineRule="auto"/>
        <w:jc w:val="left"/>
        <w:rPr>
          <w:lang w:eastAsia="x-none"/>
        </w:rPr>
      </w:pPr>
      <w:r>
        <w:rPr>
          <w:lang w:eastAsia="x-none"/>
        </w:rPr>
        <w:t>SRS related RRC parameters are independently configured for SRS on the SUL carrier and SRS on the non-SUL UL carrier in the SUL band combination</w:t>
      </w:r>
    </w:p>
    <w:p w14:paraId="1698AF31" w14:textId="1DCFE696" w:rsidR="00AA1423" w:rsidRPr="00354B41" w:rsidRDefault="00AA1423" w:rsidP="00611160">
      <w:pPr>
        <w:pStyle w:val="ad"/>
        <w:numPr>
          <w:ilvl w:val="1"/>
          <w:numId w:val="17"/>
        </w:numPr>
        <w:spacing w:before="0" w:line="240" w:lineRule="auto"/>
        <w:ind w:leftChars="0"/>
        <w:jc w:val="left"/>
      </w:pPr>
      <w:r w:rsidRPr="00AA1423">
        <w:rPr>
          <w:rFonts w:ascii="Times New Roman" w:hAnsi="Times New Roman" w:cs="Times New Roman"/>
          <w:lang w:eastAsia="x-none"/>
        </w:rPr>
        <w:t>SRS can be configured on the SUL carrier and non-SUL UL carrier, irrespective of the carrier configuration for PUSCH and PUCCH</w:t>
      </w:r>
    </w:p>
    <w:p w14:paraId="66FDA800" w14:textId="1AFFF592" w:rsidR="001938B2" w:rsidRPr="00236E03" w:rsidRDefault="003207B5" w:rsidP="002C4596">
      <w:pPr>
        <w:ind w:left="0" w:firstLine="0"/>
        <w:rPr>
          <w:rFonts w:eastAsiaTheme="minorEastAsia"/>
          <w:lang w:eastAsia="ko-KR"/>
        </w:rPr>
      </w:pPr>
      <w:r w:rsidRPr="00236E03">
        <w:rPr>
          <w:rFonts w:eastAsiaTheme="minorEastAsia"/>
          <w:lang w:eastAsia="ko-KR"/>
        </w:rPr>
        <w:t xml:space="preserve">This contribution discusses </w:t>
      </w:r>
      <w:r w:rsidR="00287161">
        <w:rPr>
          <w:rFonts w:eastAsiaTheme="minorEastAsia" w:hint="eastAsia"/>
          <w:lang w:eastAsia="ko-KR"/>
        </w:rPr>
        <w:t>the remaining issues of single transmission</w:t>
      </w:r>
      <w:r w:rsidR="003E7CA4">
        <w:rPr>
          <w:rFonts w:eastAsiaTheme="minorEastAsia"/>
          <w:lang w:eastAsia="ko-KR"/>
        </w:rPr>
        <w:t>/reception</w:t>
      </w:r>
      <w:r w:rsidR="00287161">
        <w:rPr>
          <w:rFonts w:eastAsiaTheme="minorEastAsia" w:hint="eastAsia"/>
          <w:lang w:eastAsia="ko-KR"/>
        </w:rPr>
        <w:t xml:space="preserve"> for DC, and the remaining issues of </w:t>
      </w:r>
      <w:r w:rsidR="003E7CA4">
        <w:rPr>
          <w:rFonts w:eastAsiaTheme="minorEastAsia"/>
          <w:lang w:eastAsia="ko-KR"/>
        </w:rPr>
        <w:t>SUL</w:t>
      </w:r>
      <w:r w:rsidR="002C4596">
        <w:rPr>
          <w:rFonts w:eastAsiaTheme="minorEastAsia" w:hint="eastAsia"/>
          <w:lang w:eastAsia="ko-KR"/>
        </w:rPr>
        <w:t xml:space="preserve"> in NR LTE coexistence</w:t>
      </w:r>
      <w:r w:rsidRPr="00236E03">
        <w:rPr>
          <w:rFonts w:eastAsiaTheme="minorEastAsia"/>
          <w:lang w:eastAsia="ko-KR"/>
        </w:rPr>
        <w:t xml:space="preserve">. </w:t>
      </w:r>
    </w:p>
    <w:p w14:paraId="2C22EF41" w14:textId="3F856287" w:rsidR="00040958" w:rsidRDefault="00692854"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AA1423">
        <w:rPr>
          <w:rFonts w:eastAsiaTheme="minorEastAsia" w:cs="Arial"/>
          <w:b/>
          <w:szCs w:val="28"/>
          <w:lang w:eastAsia="ko-KR"/>
        </w:rPr>
        <w:t xml:space="preserve">the granularity of backhaul signalling for </w:t>
      </w:r>
      <w:r w:rsidR="00C8782B">
        <w:rPr>
          <w:rFonts w:eastAsiaTheme="minorEastAsia" w:cs="Arial"/>
          <w:b/>
          <w:szCs w:val="28"/>
          <w:lang w:eastAsia="ko-KR"/>
        </w:rPr>
        <w:t>DC in TDM</w:t>
      </w:r>
    </w:p>
    <w:p w14:paraId="7B219DA5" w14:textId="5C58448F" w:rsidR="00C8782B" w:rsidRDefault="00C8782B" w:rsidP="001F0796">
      <w:pPr>
        <w:ind w:left="0" w:firstLine="0"/>
        <w:rPr>
          <w:rFonts w:eastAsiaTheme="minorEastAsia"/>
          <w:lang w:eastAsia="ko-KR"/>
        </w:rPr>
      </w:pPr>
      <w:r>
        <w:rPr>
          <w:rFonts w:eastAsiaTheme="minorEastAsia" w:hint="eastAsia"/>
          <w:lang w:eastAsia="ko-KR"/>
        </w:rPr>
        <w:t>For single UL Tx</w:t>
      </w:r>
      <w:r>
        <w:rPr>
          <w:rFonts w:eastAsiaTheme="minorEastAsia"/>
          <w:lang w:eastAsia="ko-KR"/>
        </w:rPr>
        <w:t xml:space="preserve"> in DC</w:t>
      </w:r>
      <w:r>
        <w:rPr>
          <w:rFonts w:eastAsiaTheme="minorEastAsia" w:hint="eastAsia"/>
          <w:lang w:eastAsia="ko-KR"/>
        </w:rPr>
        <w:t xml:space="preserve">, </w:t>
      </w:r>
      <w:r>
        <w:rPr>
          <w:rFonts w:eastAsiaTheme="minorEastAsia"/>
          <w:lang w:eastAsia="ko-KR"/>
        </w:rPr>
        <w:t xml:space="preserve">the </w:t>
      </w:r>
      <w:r w:rsidRPr="00C8782B">
        <w:rPr>
          <w:rFonts w:eastAsiaTheme="minorEastAsia"/>
          <w:lang w:eastAsia="ko-KR"/>
        </w:rPr>
        <w:t>backhaul signaling for TDM pattern via enhanced X2 and Xn interface is agreed in RAN1#NR AH2</w:t>
      </w:r>
      <w:r>
        <w:rPr>
          <w:rFonts w:eastAsiaTheme="minorEastAsia"/>
          <w:lang w:eastAsia="ko-KR"/>
        </w:rPr>
        <w:t xml:space="preserve">. Also, for UL/DL TDM in DC, the backhaul signalling for TDM pattern via enhanced X2 and Xn interface is agreed in </w:t>
      </w:r>
      <w:r w:rsidRPr="00C8782B">
        <w:rPr>
          <w:rFonts w:eastAsiaTheme="minorEastAsia"/>
          <w:lang w:eastAsia="ko-KR"/>
        </w:rPr>
        <w:t>RAN1#NR AH3</w:t>
      </w:r>
      <w:r>
        <w:rPr>
          <w:rFonts w:eastAsiaTheme="minorEastAsia"/>
          <w:lang w:eastAsia="ko-KR"/>
        </w:rPr>
        <w:t xml:space="preserve"> where the subframe unit is considered for the backhaul signaling as an example in LS sent to RAN3. </w:t>
      </w:r>
    </w:p>
    <w:p w14:paraId="414B042E" w14:textId="5DCA75C7" w:rsidR="00C8782B" w:rsidRDefault="00C8782B" w:rsidP="001F0796">
      <w:pPr>
        <w:ind w:left="0" w:firstLine="0"/>
        <w:rPr>
          <w:rFonts w:eastAsiaTheme="minorEastAsia"/>
          <w:lang w:eastAsia="ko-KR"/>
        </w:rPr>
      </w:pPr>
      <w:r>
        <w:rPr>
          <w:rFonts w:eastAsiaTheme="minorEastAsia"/>
          <w:lang w:eastAsia="ko-KR"/>
        </w:rPr>
        <w:t xml:space="preserve">In Rel.15, </w:t>
      </w:r>
      <w:r w:rsidRPr="00C8782B">
        <w:rPr>
          <w:rFonts w:eastAsiaTheme="minorEastAsia"/>
          <w:lang w:eastAsia="ko-KR"/>
        </w:rPr>
        <w:t>LTE latency reduction item with short TTI transmission/reception is being specified</w:t>
      </w:r>
      <w:r>
        <w:rPr>
          <w:rFonts w:eastAsiaTheme="minorEastAsia"/>
          <w:lang w:eastAsia="ko-KR"/>
        </w:rPr>
        <w:t>. If allowing short TTI transmission</w:t>
      </w:r>
      <w:r w:rsidR="00F17AEC">
        <w:rPr>
          <w:rFonts w:eastAsiaTheme="minorEastAsia"/>
          <w:lang w:eastAsia="ko-KR"/>
        </w:rPr>
        <w:t>/reception for LTE in DC, more flexible TDM can be possible. Figure 1 depicts the comparison between TDM in subframe and TDM in short TTI. It can be seen that the UL timings of LTE and NR in short TTI is more spreading than those in subframe</w:t>
      </w:r>
      <w:r w:rsidR="00D92E9C">
        <w:rPr>
          <w:rFonts w:eastAsiaTheme="minorEastAsia"/>
          <w:lang w:eastAsia="ko-KR"/>
        </w:rPr>
        <w:t>, and the more various UL timings can make more reduced latency and effective resource allocation for both NR and LTE</w:t>
      </w:r>
      <w:r w:rsidR="00F17AEC">
        <w:rPr>
          <w:rFonts w:eastAsiaTheme="minorEastAsia"/>
          <w:lang w:eastAsia="ko-KR"/>
        </w:rPr>
        <w:t>.</w:t>
      </w:r>
      <w:r w:rsidR="00D92E9C">
        <w:rPr>
          <w:rFonts w:eastAsiaTheme="minorEastAsia"/>
          <w:lang w:eastAsia="ko-KR"/>
        </w:rPr>
        <w:t xml:space="preserve"> The effect can be made similarly for UL/DL TDM in harmonic issue.</w:t>
      </w:r>
    </w:p>
    <w:p w14:paraId="7B2BB6FF" w14:textId="678388D4" w:rsidR="00F17AEC" w:rsidRDefault="000C3F83" w:rsidP="00F17AEC">
      <w:pPr>
        <w:ind w:left="0" w:firstLine="0"/>
        <w:jc w:val="center"/>
        <w:rPr>
          <w:rFonts w:eastAsiaTheme="minorEastAsia"/>
          <w:lang w:eastAsia="ko-KR"/>
        </w:rPr>
      </w:pPr>
      <w:r w:rsidRPr="000C3F83">
        <w:rPr>
          <w:noProof/>
          <w:lang w:val="en-US" w:eastAsia="ko-KR"/>
        </w:rPr>
        <w:drawing>
          <wp:inline distT="0" distB="0" distL="0" distR="0" wp14:anchorId="661A4766" wp14:editId="6956B758">
            <wp:extent cx="4100512" cy="2587203"/>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3142" cy="2588862"/>
                    </a:xfrm>
                    <a:prstGeom prst="rect">
                      <a:avLst/>
                    </a:prstGeom>
                    <a:noFill/>
                    <a:ln>
                      <a:noFill/>
                    </a:ln>
                  </pic:spPr>
                </pic:pic>
              </a:graphicData>
            </a:graphic>
          </wp:inline>
        </w:drawing>
      </w:r>
    </w:p>
    <w:p w14:paraId="10A7E3F5" w14:textId="5491FC93" w:rsidR="00F17AEC" w:rsidRDefault="00F17AEC" w:rsidP="00F17AEC">
      <w:pPr>
        <w:ind w:left="0" w:firstLine="0"/>
        <w:jc w:val="center"/>
        <w:rPr>
          <w:rFonts w:eastAsiaTheme="minorEastAsia"/>
          <w:b/>
          <w:lang w:eastAsia="ko-KR"/>
        </w:rPr>
      </w:pPr>
      <w:r>
        <w:rPr>
          <w:rFonts w:eastAsiaTheme="minorEastAsia" w:hint="eastAsia"/>
          <w:b/>
          <w:lang w:eastAsia="ko-KR"/>
        </w:rPr>
        <w:t xml:space="preserve">Figure. 1. </w:t>
      </w:r>
      <w:r>
        <w:rPr>
          <w:rFonts w:eastAsiaTheme="minorEastAsia"/>
          <w:b/>
          <w:lang w:eastAsia="ko-KR"/>
        </w:rPr>
        <w:t>The granularity of backhaul signalling for single Tx</w:t>
      </w:r>
    </w:p>
    <w:p w14:paraId="5F035750" w14:textId="0957F1E8" w:rsidR="00D846C9" w:rsidRPr="00623437" w:rsidRDefault="003C3850" w:rsidP="00623437">
      <w:pPr>
        <w:ind w:left="0" w:firstLine="0"/>
        <w:rPr>
          <w:rFonts w:eastAsiaTheme="minorEastAsia"/>
          <w:lang w:val="en-US"/>
        </w:rPr>
      </w:pPr>
      <w:r>
        <w:rPr>
          <w:rFonts w:eastAsiaTheme="minorEastAsia" w:hint="eastAsia"/>
          <w:lang w:eastAsia="ko-KR"/>
        </w:rPr>
        <w:t xml:space="preserve">To </w:t>
      </w:r>
      <w:r>
        <w:rPr>
          <w:rFonts w:eastAsiaTheme="minorEastAsia"/>
          <w:lang w:eastAsia="ko-KR"/>
        </w:rPr>
        <w:t>facilitate</w:t>
      </w:r>
      <w:r>
        <w:rPr>
          <w:rFonts w:eastAsiaTheme="minorEastAsia" w:hint="eastAsia"/>
          <w:lang w:eastAsia="ko-KR"/>
        </w:rPr>
        <w:t xml:space="preserve"> </w:t>
      </w:r>
      <w:r>
        <w:rPr>
          <w:rFonts w:eastAsiaTheme="minorEastAsia"/>
          <w:lang w:eastAsia="ko-KR"/>
        </w:rPr>
        <w:t xml:space="preserve">short TTI transmission for LTE in DC, short TTI unit is required for the backhaul signalling </w:t>
      </w:r>
      <w:r w:rsidR="00623437">
        <w:rPr>
          <w:rFonts w:eastAsiaTheme="minorEastAsia"/>
          <w:lang w:eastAsia="ko-KR"/>
        </w:rPr>
        <w:t xml:space="preserve">between eNB </w:t>
      </w:r>
      <w:r>
        <w:rPr>
          <w:rFonts w:eastAsiaTheme="minorEastAsia"/>
          <w:lang w:eastAsia="ko-KR"/>
        </w:rPr>
        <w:t xml:space="preserve">and gNB. </w:t>
      </w:r>
      <w:r w:rsidR="00D92E9C">
        <w:rPr>
          <w:rFonts w:eastAsiaTheme="minorEastAsia"/>
          <w:lang w:eastAsia="ko-KR"/>
        </w:rPr>
        <w:t xml:space="preserve">We propose that </w:t>
      </w:r>
      <w:r w:rsidR="00623437">
        <w:rPr>
          <w:rFonts w:eastAsiaTheme="minorEastAsia"/>
          <w:lang w:eastAsia="ko-KR"/>
        </w:rPr>
        <w:t>f</w:t>
      </w:r>
      <w:r w:rsidR="00BE4631" w:rsidRPr="00623437">
        <w:rPr>
          <w:rFonts w:eastAsiaTheme="minorEastAsia"/>
          <w:lang w:eastAsia="ko-KR"/>
        </w:rPr>
        <w:t>or single UL Tx</w:t>
      </w:r>
      <w:r w:rsidR="00623437">
        <w:rPr>
          <w:rFonts w:eastAsiaTheme="minorEastAsia"/>
          <w:lang w:eastAsia="ko-KR"/>
        </w:rPr>
        <w:t xml:space="preserve"> in DC and for UL/DL TDM in DC</w:t>
      </w:r>
      <w:r w:rsidR="00BE4631" w:rsidRPr="00623437">
        <w:rPr>
          <w:rFonts w:eastAsiaTheme="minorEastAsia"/>
          <w:lang w:eastAsia="ko-KR"/>
        </w:rPr>
        <w:t>, the granularity of the backhaul signaling for TDM pattern via enhanced</w:t>
      </w:r>
      <w:r w:rsidR="00BE4631" w:rsidRPr="00623437">
        <w:rPr>
          <w:rFonts w:eastAsiaTheme="minorEastAsia"/>
          <w:lang w:val="en-US"/>
        </w:rPr>
        <w:t xml:space="preserve"> X2 and Xn interface is as follows:</w:t>
      </w:r>
    </w:p>
    <w:p w14:paraId="1E39774C" w14:textId="77777777" w:rsidR="00D846C9" w:rsidRPr="00623437" w:rsidRDefault="00BE4631" w:rsidP="00623437">
      <w:pPr>
        <w:numPr>
          <w:ilvl w:val="1"/>
          <w:numId w:val="19"/>
        </w:numPr>
        <w:tabs>
          <w:tab w:val="clear" w:pos="1440"/>
          <w:tab w:val="num" w:pos="840"/>
        </w:tabs>
        <w:ind w:leftChars="240" w:left="840"/>
        <w:rPr>
          <w:rFonts w:eastAsiaTheme="minorEastAsia"/>
          <w:lang w:val="en-US" w:eastAsia="ko-KR"/>
        </w:rPr>
      </w:pPr>
      <w:r w:rsidRPr="00623437">
        <w:rPr>
          <w:rFonts w:eastAsiaTheme="minorEastAsia"/>
          <w:lang w:val="en-US" w:eastAsia="ko-KR"/>
        </w:rPr>
        <w:t>2/3 sTTI in LTE (2symbol/3symbol)</w:t>
      </w:r>
    </w:p>
    <w:p w14:paraId="1DA27348" w14:textId="77777777" w:rsidR="00D846C9" w:rsidRPr="00623437" w:rsidRDefault="00BE4631" w:rsidP="00623437">
      <w:pPr>
        <w:numPr>
          <w:ilvl w:val="1"/>
          <w:numId w:val="19"/>
        </w:numPr>
        <w:tabs>
          <w:tab w:val="clear" w:pos="1440"/>
          <w:tab w:val="num" w:pos="840"/>
        </w:tabs>
        <w:ind w:leftChars="240" w:left="840"/>
        <w:rPr>
          <w:rFonts w:eastAsiaTheme="minorEastAsia"/>
          <w:lang w:val="en-US" w:eastAsia="ko-KR"/>
        </w:rPr>
      </w:pPr>
      <w:r w:rsidRPr="00623437">
        <w:rPr>
          <w:rFonts w:eastAsiaTheme="minorEastAsia"/>
          <w:lang w:val="en-US" w:eastAsia="ko-KR"/>
        </w:rPr>
        <w:lastRenderedPageBreak/>
        <w:t>Slot sTTI in LTE (7symbol)</w:t>
      </w:r>
    </w:p>
    <w:p w14:paraId="5718524A" w14:textId="5D470609" w:rsidR="00F17AEC" w:rsidRPr="00623437" w:rsidRDefault="00623437" w:rsidP="00623437">
      <w:pPr>
        <w:pStyle w:val="ad"/>
        <w:numPr>
          <w:ilvl w:val="1"/>
          <w:numId w:val="17"/>
        </w:numPr>
        <w:ind w:leftChars="240" w:left="840"/>
        <w:rPr>
          <w:rFonts w:ascii="Times New Roman" w:eastAsiaTheme="minorEastAsia" w:hAnsi="Times New Roman" w:cs="Times New Roman"/>
        </w:rPr>
      </w:pPr>
      <w:r w:rsidRPr="00623437">
        <w:rPr>
          <w:rFonts w:ascii="Times New Roman" w:eastAsiaTheme="minorEastAsia" w:hAnsi="Times New Roman" w:cs="Times New Roman"/>
        </w:rPr>
        <w:t>Subframe in LTE (already agreed)</w:t>
      </w:r>
    </w:p>
    <w:p w14:paraId="0F7E7B58" w14:textId="7CF53D5A" w:rsidR="003C3850" w:rsidRDefault="00623437" w:rsidP="001F0796">
      <w:pPr>
        <w:ind w:left="0" w:firstLine="0"/>
        <w:rPr>
          <w:rFonts w:eastAsiaTheme="minorEastAsia"/>
          <w:lang w:eastAsia="ko-KR"/>
        </w:rPr>
      </w:pPr>
      <w:r>
        <w:rPr>
          <w:rFonts w:eastAsiaTheme="minorEastAsia" w:hint="eastAsia"/>
          <w:lang w:eastAsia="ko-KR"/>
        </w:rPr>
        <w:t xml:space="preserve">If reducing the number of combinations of granularity for backhaul </w:t>
      </w:r>
      <w:r>
        <w:rPr>
          <w:rFonts w:eastAsiaTheme="minorEastAsia"/>
          <w:lang w:eastAsia="ko-KR"/>
        </w:rPr>
        <w:t>signalling</w:t>
      </w:r>
      <w:r>
        <w:rPr>
          <w:rFonts w:eastAsiaTheme="minorEastAsia" w:hint="eastAsia"/>
          <w:lang w:eastAsia="ko-KR"/>
        </w:rPr>
        <w:t>,</w:t>
      </w:r>
      <w:r>
        <w:rPr>
          <w:rFonts w:eastAsiaTheme="minorEastAsia"/>
          <w:lang w:eastAsia="ko-KR"/>
        </w:rPr>
        <w:t xml:space="preserve"> it can be considered that short TTI transmission is admitted in a limited specific resource, e.g., the fore side or the back side in a subframe. </w:t>
      </w:r>
      <w:r w:rsidR="00E86E52">
        <w:rPr>
          <w:rFonts w:eastAsiaTheme="minorEastAsia"/>
          <w:lang w:eastAsia="ko-KR"/>
        </w:rPr>
        <w:t xml:space="preserve">And, for </w:t>
      </w:r>
      <w:r w:rsidR="00E86E52" w:rsidRPr="00E86E52">
        <w:rPr>
          <w:rFonts w:eastAsiaTheme="minorEastAsia"/>
          <w:lang w:eastAsia="ko-KR"/>
        </w:rPr>
        <w:t>scheduling/HARQ timing, LTE FDD LR scheduling/HARQ timing can be used without any more specification impact.</w:t>
      </w:r>
    </w:p>
    <w:p w14:paraId="30D53C19" w14:textId="041F030A" w:rsidR="00E86E52" w:rsidRPr="00E86E52" w:rsidRDefault="00E86E52" w:rsidP="00E86E52">
      <w:pPr>
        <w:ind w:left="0" w:firstLine="0"/>
        <w:rPr>
          <w:rFonts w:eastAsiaTheme="minorEastAsia"/>
          <w:b/>
          <w:i/>
          <w:lang w:eastAsia="ko-KR"/>
        </w:rPr>
      </w:pPr>
      <w:r w:rsidRPr="000F48DC">
        <w:rPr>
          <w:rFonts w:eastAsiaTheme="minorEastAsia" w:hint="eastAsia"/>
          <w:b/>
          <w:i/>
          <w:lang w:eastAsia="ko-KR"/>
        </w:rPr>
        <w:t xml:space="preserve">Proposal </w:t>
      </w:r>
      <w:r>
        <w:rPr>
          <w:rFonts w:eastAsiaTheme="minorEastAsia" w:hint="eastAsia"/>
          <w:b/>
          <w:i/>
          <w:lang w:eastAsia="ko-KR"/>
        </w:rPr>
        <w:t>1</w:t>
      </w:r>
      <w:r w:rsidRPr="000F48DC">
        <w:rPr>
          <w:rFonts w:eastAsiaTheme="minorEastAsia" w:hint="eastAsia"/>
          <w:b/>
          <w:i/>
          <w:lang w:eastAsia="ko-KR"/>
        </w:rPr>
        <w:t>:</w:t>
      </w:r>
      <w:r>
        <w:rPr>
          <w:rFonts w:eastAsiaTheme="minorEastAsia" w:hint="eastAsia"/>
          <w:b/>
          <w:i/>
          <w:lang w:eastAsia="ko-KR"/>
        </w:rPr>
        <w:t xml:space="preserve"> </w:t>
      </w:r>
      <w:r w:rsidR="005A72E5">
        <w:rPr>
          <w:rFonts w:eastAsiaTheme="minorEastAsia"/>
          <w:b/>
          <w:i/>
          <w:lang w:eastAsia="ko-KR"/>
        </w:rPr>
        <w:t>F</w:t>
      </w:r>
      <w:r w:rsidRPr="00E86E52">
        <w:rPr>
          <w:rFonts w:eastAsiaTheme="minorEastAsia"/>
          <w:b/>
          <w:i/>
          <w:lang w:eastAsia="ko-KR"/>
        </w:rPr>
        <w:t>or single UL Tx in DC and for UL/DL TDM in DC, the granularity of the backhaul signaling for TDM pattern via enhanced X2 and Xn interface is as follows:</w:t>
      </w:r>
    </w:p>
    <w:p w14:paraId="7F6F4FCA" w14:textId="13E40649" w:rsidR="00E86E52" w:rsidRPr="00E86E52" w:rsidRDefault="00E86E52" w:rsidP="00E86E52">
      <w:pPr>
        <w:pStyle w:val="ad"/>
        <w:numPr>
          <w:ilvl w:val="0"/>
          <w:numId w:val="17"/>
        </w:numPr>
        <w:ind w:leftChars="0"/>
        <w:rPr>
          <w:rFonts w:ascii="Times New Roman" w:eastAsiaTheme="minorEastAsia" w:hAnsi="Times New Roman" w:cs="Times New Roman"/>
          <w:b/>
          <w:i/>
        </w:rPr>
      </w:pPr>
      <w:r w:rsidRPr="00E86E52">
        <w:rPr>
          <w:rFonts w:ascii="Times New Roman" w:eastAsiaTheme="minorEastAsia" w:hAnsi="Times New Roman" w:cs="Times New Roman"/>
          <w:b/>
          <w:i/>
        </w:rPr>
        <w:t>2/3 sTTI in LTE (2symbol/3symbol)</w:t>
      </w:r>
    </w:p>
    <w:p w14:paraId="6C54E7E0" w14:textId="3EAD466E" w:rsidR="00E86E52" w:rsidRPr="00E86E52" w:rsidRDefault="00E86E52" w:rsidP="00E86E52">
      <w:pPr>
        <w:pStyle w:val="ad"/>
        <w:numPr>
          <w:ilvl w:val="0"/>
          <w:numId w:val="17"/>
        </w:numPr>
        <w:ind w:leftChars="0"/>
        <w:rPr>
          <w:rFonts w:ascii="Times New Roman" w:eastAsiaTheme="minorEastAsia" w:hAnsi="Times New Roman" w:cs="Times New Roman"/>
          <w:b/>
          <w:i/>
        </w:rPr>
      </w:pPr>
      <w:r w:rsidRPr="00E86E52">
        <w:rPr>
          <w:rFonts w:ascii="Times New Roman" w:eastAsiaTheme="minorEastAsia" w:hAnsi="Times New Roman" w:cs="Times New Roman"/>
          <w:b/>
          <w:i/>
        </w:rPr>
        <w:t>Slot sTTI in LTE (7symbol)</w:t>
      </w:r>
    </w:p>
    <w:p w14:paraId="5680D83D" w14:textId="6F97A599" w:rsidR="004A00D6" w:rsidRPr="00E86E52" w:rsidRDefault="00E86E52" w:rsidP="00E86E52">
      <w:pPr>
        <w:pStyle w:val="ad"/>
        <w:numPr>
          <w:ilvl w:val="0"/>
          <w:numId w:val="17"/>
        </w:numPr>
        <w:ind w:leftChars="0"/>
        <w:rPr>
          <w:rFonts w:ascii="Times New Roman" w:eastAsiaTheme="minorEastAsia" w:hAnsi="Times New Roman" w:cs="Times New Roman"/>
          <w:b/>
          <w:i/>
        </w:rPr>
      </w:pPr>
      <w:r w:rsidRPr="00E86E52">
        <w:rPr>
          <w:rFonts w:ascii="Times New Roman" w:eastAsiaTheme="minorEastAsia" w:hAnsi="Times New Roman" w:cs="Times New Roman"/>
          <w:b/>
          <w:i/>
        </w:rPr>
        <w:t>Subframe in LTE (already agreed)</w:t>
      </w:r>
    </w:p>
    <w:p w14:paraId="0F987CA2" w14:textId="7EB70A16" w:rsidR="00E86E52" w:rsidRPr="00E86E52" w:rsidRDefault="00E86E52" w:rsidP="00E86E52">
      <w:pPr>
        <w:ind w:left="0" w:firstLine="0"/>
        <w:rPr>
          <w:rFonts w:eastAsiaTheme="minorEastAsia"/>
          <w:b/>
        </w:rPr>
      </w:pPr>
      <w:r w:rsidRPr="00E86E52">
        <w:rPr>
          <w:rFonts w:eastAsiaTheme="minorEastAsia"/>
          <w:b/>
          <w:i/>
        </w:rPr>
        <w:t>Note: For scheduling/HARQ timing, LTE FDD LR scheduling/HARQ timing can be used without any more specification impact.</w:t>
      </w:r>
    </w:p>
    <w:p w14:paraId="6AD53359" w14:textId="4C148BF0" w:rsidR="00407A46" w:rsidRDefault="008B09B9" w:rsidP="003A5BEE">
      <w:pPr>
        <w:pStyle w:val="1"/>
        <w:numPr>
          <w:ilvl w:val="0"/>
          <w:numId w:val="2"/>
        </w:numPr>
        <w:rPr>
          <w:rFonts w:eastAsia="바탕"/>
          <w:b/>
          <w:lang w:eastAsia="ko-KR"/>
        </w:rPr>
      </w:pPr>
      <w:r>
        <w:rPr>
          <w:rFonts w:eastAsia="바탕"/>
          <w:b/>
          <w:lang w:eastAsia="ko-KR"/>
        </w:rPr>
        <w:t>S</w:t>
      </w:r>
      <w:r w:rsidR="00407A46">
        <w:rPr>
          <w:rFonts w:eastAsia="바탕" w:hint="eastAsia"/>
          <w:b/>
          <w:lang w:eastAsia="ko-KR"/>
        </w:rPr>
        <w:t>upplementary UL</w:t>
      </w:r>
    </w:p>
    <w:p w14:paraId="64379F74" w14:textId="00678E80" w:rsidR="000833A1" w:rsidRDefault="000833A1" w:rsidP="008E3A69">
      <w:pPr>
        <w:ind w:left="0" w:firstLine="0"/>
        <w:rPr>
          <w:rFonts w:eastAsiaTheme="minorEastAsia"/>
          <w:lang w:eastAsia="ko-KR"/>
        </w:rPr>
      </w:pPr>
      <w:r>
        <w:rPr>
          <w:rFonts w:eastAsiaTheme="minorEastAsia" w:hint="eastAsia"/>
          <w:lang w:eastAsia="ko-KR"/>
        </w:rPr>
        <w:t xml:space="preserve">It is agreed in RAN1#91 </w:t>
      </w:r>
      <w:r>
        <w:rPr>
          <w:rFonts w:eastAsiaTheme="minorEastAsia"/>
          <w:lang w:eastAsia="ko-KR"/>
        </w:rPr>
        <w:t xml:space="preserve">meeting </w:t>
      </w:r>
      <w:r>
        <w:rPr>
          <w:rFonts w:eastAsiaTheme="minorEastAsia" w:hint="eastAsia"/>
          <w:lang w:eastAsia="ko-KR"/>
        </w:rPr>
        <w:t xml:space="preserve">that </w:t>
      </w:r>
      <w:r>
        <w:rPr>
          <w:rFonts w:eastAsiaTheme="minorEastAsia"/>
          <w:lang w:eastAsia="ko-KR"/>
        </w:rPr>
        <w:t xml:space="preserve">the carrier for transmitting PUSCH and PUCCH can be indicated semi statically by RRC signalling. Also, PUSCH can be switched dynamically between SUL and UL by CIF in DCI. </w:t>
      </w:r>
      <w:r w:rsidR="00D40560">
        <w:rPr>
          <w:rFonts w:eastAsiaTheme="minorEastAsia"/>
          <w:lang w:eastAsia="ko-KR"/>
        </w:rPr>
        <w:t>Whether PUSCH dynamic switching is supported or not is related to UE baseband/RF capability. In RAN4, all SUL bands are defined as inter-bands with UL in band combinations [</w:t>
      </w:r>
      <w:r w:rsidR="00383F1B">
        <w:rPr>
          <w:rFonts w:eastAsiaTheme="minorEastAsia"/>
          <w:lang w:eastAsia="ko-KR"/>
        </w:rPr>
        <w:t>1</w:t>
      </w:r>
      <w:r w:rsidR="00D40560">
        <w:rPr>
          <w:rFonts w:eastAsiaTheme="minorEastAsia"/>
          <w:lang w:eastAsia="ko-KR"/>
        </w:rPr>
        <w:t>] where RF would be separated between SUL and UL carriers. Then, SUL capable UEs can be regarded as having the capability of dynamic PUSCH switching.</w:t>
      </w:r>
      <w:r w:rsidR="0032179C">
        <w:rPr>
          <w:rFonts w:eastAsiaTheme="minorEastAsia"/>
          <w:lang w:eastAsia="ko-KR"/>
        </w:rPr>
        <w:t xml:space="preserve"> </w:t>
      </w:r>
    </w:p>
    <w:p w14:paraId="25FB421B" w14:textId="3372839C" w:rsidR="0087075C" w:rsidRDefault="0087075C" w:rsidP="008E3A69">
      <w:pPr>
        <w:ind w:left="0" w:firstLine="0"/>
        <w:rPr>
          <w:rFonts w:eastAsiaTheme="minorEastAsia"/>
          <w:lang w:eastAsia="ko-KR"/>
        </w:rPr>
      </w:pPr>
      <w:r w:rsidRPr="000F48DC">
        <w:rPr>
          <w:rFonts w:eastAsiaTheme="minorEastAsia" w:hint="eastAsia"/>
          <w:b/>
          <w:i/>
          <w:lang w:eastAsia="ko-KR"/>
        </w:rPr>
        <w:t xml:space="preserve">Proposal </w:t>
      </w:r>
      <w:r>
        <w:rPr>
          <w:rFonts w:eastAsiaTheme="minorEastAsia" w:hint="eastAsia"/>
          <w:b/>
          <w:i/>
          <w:lang w:eastAsia="ko-KR"/>
        </w:rPr>
        <w:t>2</w:t>
      </w:r>
      <w:r w:rsidRPr="000F48DC">
        <w:rPr>
          <w:rFonts w:eastAsiaTheme="minorEastAsia" w:hint="eastAsia"/>
          <w:b/>
          <w:i/>
          <w:lang w:eastAsia="ko-KR"/>
        </w:rPr>
        <w:t>:</w:t>
      </w:r>
      <w:r>
        <w:rPr>
          <w:rFonts w:eastAsiaTheme="minorEastAsia" w:hint="eastAsia"/>
          <w:b/>
          <w:i/>
          <w:lang w:eastAsia="ko-KR"/>
        </w:rPr>
        <w:t xml:space="preserve"> </w:t>
      </w:r>
      <w:r w:rsidR="0021309A">
        <w:rPr>
          <w:rFonts w:eastAsiaTheme="minorEastAsia"/>
          <w:b/>
          <w:i/>
          <w:lang w:eastAsia="ko-KR"/>
        </w:rPr>
        <w:t>In Rel.15, SUL capable UEs are</w:t>
      </w:r>
      <w:r>
        <w:rPr>
          <w:rFonts w:eastAsiaTheme="minorEastAsia"/>
          <w:b/>
          <w:i/>
          <w:lang w:eastAsia="ko-KR"/>
        </w:rPr>
        <w:t xml:space="preserve"> regarded as having the capability of dynamic </w:t>
      </w:r>
      <w:r w:rsidR="0021309A">
        <w:rPr>
          <w:rFonts w:eastAsiaTheme="minorEastAsia"/>
          <w:b/>
          <w:i/>
          <w:lang w:eastAsia="ko-KR"/>
        </w:rPr>
        <w:t xml:space="preserve">PUSCH </w:t>
      </w:r>
      <w:r>
        <w:rPr>
          <w:rFonts w:eastAsiaTheme="minorEastAsia"/>
          <w:b/>
          <w:i/>
          <w:lang w:eastAsia="ko-KR"/>
        </w:rPr>
        <w:t>switching</w:t>
      </w:r>
      <w:r w:rsidR="0021309A">
        <w:rPr>
          <w:rFonts w:eastAsiaTheme="minorEastAsia"/>
          <w:b/>
          <w:i/>
          <w:lang w:eastAsia="ko-KR"/>
        </w:rPr>
        <w:t>.</w:t>
      </w:r>
    </w:p>
    <w:p w14:paraId="7B3665F7" w14:textId="5ADE2145" w:rsidR="00C22C31" w:rsidRDefault="0021309A" w:rsidP="008E3A69">
      <w:pPr>
        <w:ind w:left="0" w:firstLine="0"/>
        <w:rPr>
          <w:rFonts w:eastAsiaTheme="minorEastAsia"/>
          <w:lang w:eastAsia="ko-KR"/>
        </w:rPr>
      </w:pPr>
      <w:r>
        <w:rPr>
          <w:rFonts w:eastAsiaTheme="minorEastAsia" w:hint="eastAsia"/>
          <w:lang w:eastAsia="ko-KR"/>
        </w:rPr>
        <w:t>It is agreed in RAN1#91 meeting t</w:t>
      </w:r>
      <w:r>
        <w:rPr>
          <w:rFonts w:eastAsiaTheme="minorEastAsia"/>
          <w:lang w:eastAsia="ko-KR"/>
        </w:rPr>
        <w:t xml:space="preserve">hat CIF in DCI </w:t>
      </w:r>
      <w:r w:rsidR="00C22C31">
        <w:rPr>
          <w:rFonts w:eastAsiaTheme="minorEastAsia"/>
          <w:lang w:eastAsia="ko-KR"/>
        </w:rPr>
        <w:t xml:space="preserve">can be </w:t>
      </w:r>
      <w:r>
        <w:rPr>
          <w:rFonts w:eastAsiaTheme="minorEastAsia"/>
          <w:lang w:eastAsia="ko-KR"/>
        </w:rPr>
        <w:t>used to indicate the carrier on which PUSCH is transmitted</w:t>
      </w:r>
      <w:r w:rsidR="00B667E5">
        <w:rPr>
          <w:rFonts w:eastAsiaTheme="minorEastAsia"/>
          <w:lang w:eastAsia="ko-KR"/>
        </w:rPr>
        <w:t xml:space="preserve"> for dynamic PUSCH switching</w:t>
      </w:r>
      <w:r>
        <w:rPr>
          <w:rFonts w:eastAsiaTheme="minorEastAsia"/>
          <w:lang w:eastAsia="ko-KR"/>
        </w:rPr>
        <w:t xml:space="preserve">. </w:t>
      </w:r>
      <w:r w:rsidR="00C22C31">
        <w:rPr>
          <w:rFonts w:eastAsiaTheme="minorEastAsia"/>
          <w:lang w:eastAsia="ko-KR"/>
        </w:rPr>
        <w:t>In terms of indicating C</w:t>
      </w:r>
      <w:r w:rsidR="0024244E">
        <w:rPr>
          <w:rFonts w:eastAsiaTheme="minorEastAsia"/>
          <w:lang w:eastAsia="ko-KR"/>
        </w:rPr>
        <w:t>IF</w:t>
      </w:r>
      <w:r w:rsidR="00C22C31">
        <w:rPr>
          <w:rFonts w:eastAsiaTheme="minorEastAsia"/>
          <w:lang w:eastAsia="ko-KR"/>
        </w:rPr>
        <w:t xml:space="preserve"> for UL/SUL, we see two options. First is to utilize CIF where either UL or SUL or both UL and SUL (depending on cross-carrier scheduling configuration) can be mapped to one or two CIF values for UL grants. Second option is to have separate field from CA CIF field specifically for this purpose. Both options have pros and cons. The drawback of first approach would be the case where scheduling DCI for DL and UL grant is shared by DL/UL separation indication. In such a case, having multiple UL carriers mapping to one DL carrier may not effectively work. However, the first approach has benefits by not adding any new DCI field. To simplify and also support UL/SUL even in single carrier case without cross-carrier scheduling, we can consider to have a separate field for identifying UL/SUL. </w:t>
      </w:r>
    </w:p>
    <w:p w14:paraId="1A91A806" w14:textId="24240071" w:rsidR="00C22C31" w:rsidRDefault="00326F8A" w:rsidP="008E3A69">
      <w:pPr>
        <w:ind w:left="0" w:firstLine="0"/>
        <w:rPr>
          <w:rFonts w:eastAsiaTheme="minorEastAsia"/>
          <w:lang w:eastAsia="ko-KR"/>
        </w:rPr>
      </w:pPr>
      <w:r>
        <w:rPr>
          <w:rFonts w:eastAsiaTheme="minorEastAsia"/>
          <w:lang w:eastAsia="ko-KR"/>
        </w:rPr>
        <w:t>In Rel.15, since there is only two uplink carriers in band combination [</w:t>
      </w:r>
      <w:r w:rsidR="00383F1B">
        <w:rPr>
          <w:rFonts w:eastAsiaTheme="minorEastAsia"/>
          <w:lang w:eastAsia="ko-KR"/>
        </w:rPr>
        <w:t>1</w:t>
      </w:r>
      <w:r>
        <w:rPr>
          <w:rFonts w:eastAsiaTheme="minorEastAsia"/>
          <w:lang w:eastAsia="ko-KR"/>
        </w:rPr>
        <w:t xml:space="preserve">], it is sufficient that SUL CIF has 1 bit. Then, we can assume that SUL CIF represents whether PUSCH carrier </w:t>
      </w:r>
      <w:r w:rsidR="00C22C31">
        <w:rPr>
          <w:rFonts w:eastAsiaTheme="minorEastAsia"/>
          <w:lang w:eastAsia="ko-KR"/>
        </w:rPr>
        <w:t>can be</w:t>
      </w:r>
      <w:r>
        <w:rPr>
          <w:rFonts w:eastAsiaTheme="minorEastAsia"/>
          <w:lang w:eastAsia="ko-KR"/>
        </w:rPr>
        <w:t xml:space="preserve"> different from PUCCH carrier or not. </w:t>
      </w:r>
      <w:r w:rsidR="00C22C31">
        <w:rPr>
          <w:rFonts w:eastAsiaTheme="minorEastAsia"/>
          <w:lang w:eastAsia="ko-KR"/>
        </w:rPr>
        <w:t xml:space="preserve">In other words, having SUL CIF field can be configured by higher layer if the network has intention to have dynamic switching between UL/SUL. </w:t>
      </w:r>
    </w:p>
    <w:p w14:paraId="330606A0" w14:textId="1431C2D3" w:rsidR="00C22C31" w:rsidRDefault="00B42CE8" w:rsidP="008E3A69">
      <w:pPr>
        <w:ind w:left="0" w:firstLine="0"/>
        <w:rPr>
          <w:rFonts w:eastAsiaTheme="minorEastAsia"/>
          <w:lang w:eastAsia="ko-KR"/>
        </w:rPr>
      </w:pPr>
      <w:r w:rsidRPr="000F48DC">
        <w:rPr>
          <w:rFonts w:eastAsiaTheme="minorEastAsia" w:hint="eastAsia"/>
          <w:b/>
          <w:i/>
          <w:lang w:eastAsia="ko-KR"/>
        </w:rPr>
        <w:t xml:space="preserve">Proposal </w:t>
      </w:r>
      <w:r w:rsidR="008F1ED0">
        <w:rPr>
          <w:rFonts w:eastAsiaTheme="minorEastAsia"/>
          <w:b/>
          <w:i/>
          <w:lang w:eastAsia="ko-KR"/>
        </w:rPr>
        <w:t>3</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Dynamic switching of PUSCH between UL and SUL can be configured. If configured, DCI format can have 1 bit SUL CIF field.</w:t>
      </w:r>
    </w:p>
    <w:p w14:paraId="4B2FD0FC" w14:textId="26707459" w:rsidR="0021309A" w:rsidRDefault="00B42CE8" w:rsidP="008E3A69">
      <w:pPr>
        <w:ind w:left="0" w:firstLine="0"/>
        <w:rPr>
          <w:rFonts w:eastAsiaTheme="minorEastAsia"/>
          <w:lang w:eastAsia="ko-KR"/>
        </w:rPr>
      </w:pPr>
      <w:r>
        <w:rPr>
          <w:rFonts w:eastAsiaTheme="minorEastAsia"/>
          <w:lang w:eastAsia="ko-KR"/>
        </w:rPr>
        <w:lastRenderedPageBreak/>
        <w:t xml:space="preserve">Another remaining issue is whether SUL CIF field is present in fallback DCI when dynamic switching is also configured. As SUL CIF field itself is configurable, in our view, this should not be part of fallback DCI. </w:t>
      </w:r>
    </w:p>
    <w:p w14:paraId="5785AF9C" w14:textId="6481BE76" w:rsidR="00E65C5B" w:rsidRDefault="00BE335F" w:rsidP="0008067F">
      <w:pPr>
        <w:ind w:left="0" w:firstLine="0"/>
        <w:rPr>
          <w:rFonts w:eastAsiaTheme="minorEastAsia"/>
          <w:b/>
          <w:i/>
        </w:rPr>
      </w:pPr>
      <w:r w:rsidRPr="000F48DC">
        <w:rPr>
          <w:rFonts w:eastAsiaTheme="minorEastAsia" w:hint="eastAsia"/>
          <w:b/>
          <w:i/>
          <w:lang w:eastAsia="ko-KR"/>
        </w:rPr>
        <w:t xml:space="preserve">Proposal </w:t>
      </w:r>
      <w:r w:rsidR="008F1ED0">
        <w:rPr>
          <w:rFonts w:eastAsiaTheme="minorEastAsia"/>
          <w:b/>
          <w:i/>
          <w:lang w:eastAsia="ko-KR"/>
        </w:rPr>
        <w:t>4</w:t>
      </w:r>
      <w:r w:rsidRPr="000F48DC">
        <w:rPr>
          <w:rFonts w:eastAsiaTheme="minorEastAsia" w:hint="eastAsia"/>
          <w:b/>
          <w:i/>
          <w:lang w:eastAsia="ko-KR"/>
        </w:rPr>
        <w:t>:</w:t>
      </w:r>
      <w:r>
        <w:rPr>
          <w:rFonts w:eastAsiaTheme="minorEastAsia" w:hint="eastAsia"/>
          <w:b/>
          <w:i/>
          <w:lang w:eastAsia="ko-KR"/>
        </w:rPr>
        <w:t xml:space="preserve"> </w:t>
      </w:r>
      <w:r w:rsidR="00B42CE8">
        <w:rPr>
          <w:rFonts w:eastAsiaTheme="minorEastAsia"/>
          <w:b/>
          <w:i/>
          <w:lang w:eastAsia="ko-KR"/>
        </w:rPr>
        <w:t xml:space="preserve">Fallback DCI does not contain SUL CIF. </w:t>
      </w:r>
    </w:p>
    <w:p w14:paraId="0602CB42" w14:textId="507389F2" w:rsidR="00B42CE8" w:rsidRDefault="00B42CE8" w:rsidP="0008067F">
      <w:pPr>
        <w:ind w:left="0" w:firstLine="0"/>
        <w:rPr>
          <w:rFonts w:eastAsiaTheme="minorEastAsia"/>
        </w:rPr>
      </w:pPr>
      <w:r w:rsidRPr="0008067F">
        <w:rPr>
          <w:rFonts w:eastAsiaTheme="minorEastAsia"/>
          <w:lang w:eastAsia="ko-KR"/>
        </w:rPr>
        <w:t xml:space="preserve">When </w:t>
      </w:r>
      <w:r>
        <w:rPr>
          <w:rFonts w:eastAsiaTheme="minorEastAsia"/>
          <w:lang w:eastAsia="ko-KR"/>
        </w:rPr>
        <w:t xml:space="preserve">the UE is received UL grant via fallback DCI, it’s assumed that the carrier where PUCCH is transmitted is scheduled. </w:t>
      </w:r>
    </w:p>
    <w:p w14:paraId="3FD00E10" w14:textId="60749513" w:rsidR="00B42CE8" w:rsidRDefault="00B42CE8" w:rsidP="00B42CE8">
      <w:pPr>
        <w:ind w:left="0" w:firstLine="0"/>
        <w:rPr>
          <w:rFonts w:eastAsiaTheme="minorEastAsia"/>
          <w:b/>
          <w:i/>
          <w:lang w:eastAsia="ko-KR"/>
        </w:rPr>
      </w:pPr>
      <w:r w:rsidRPr="000F48DC">
        <w:rPr>
          <w:rFonts w:eastAsiaTheme="minorEastAsia" w:hint="eastAsia"/>
          <w:b/>
          <w:i/>
          <w:lang w:eastAsia="ko-KR"/>
        </w:rPr>
        <w:t xml:space="preserve">Proposal </w:t>
      </w:r>
      <w:r w:rsidR="008F1ED0">
        <w:rPr>
          <w:rFonts w:eastAsiaTheme="minorEastAsia"/>
          <w:b/>
          <w:i/>
          <w:lang w:eastAsia="ko-KR"/>
        </w:rPr>
        <w:t>5</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 xml:space="preserve">Either when SUL CIF field is not present or not configured, a UE assume that UL grant schedules PUSCH in the same carrier where PUCCH is configured. </w:t>
      </w:r>
    </w:p>
    <w:p w14:paraId="1BC637EF" w14:textId="0FB33533" w:rsidR="00B42CE8" w:rsidRDefault="00E65C5B" w:rsidP="008E3A69">
      <w:pPr>
        <w:ind w:left="0" w:firstLine="0"/>
        <w:rPr>
          <w:rFonts w:eastAsiaTheme="minorEastAsia"/>
          <w:lang w:eastAsia="ko-KR"/>
        </w:rPr>
      </w:pPr>
      <w:r>
        <w:rPr>
          <w:rFonts w:eastAsiaTheme="minorEastAsia" w:hint="eastAsia"/>
          <w:lang w:eastAsia="ko-KR"/>
        </w:rPr>
        <w:t xml:space="preserve">In dynamic PUSCH switching, </w:t>
      </w:r>
      <w:r>
        <w:rPr>
          <w:rFonts w:eastAsiaTheme="minorEastAsia"/>
          <w:lang w:eastAsia="ko-KR"/>
        </w:rPr>
        <w:t>PUSCH and PUCCH</w:t>
      </w:r>
      <w:r w:rsidR="003F2055">
        <w:rPr>
          <w:rFonts w:eastAsiaTheme="minorEastAsia"/>
          <w:lang w:eastAsia="ko-KR"/>
        </w:rPr>
        <w:t xml:space="preserve"> </w:t>
      </w:r>
      <w:r>
        <w:rPr>
          <w:rFonts w:eastAsiaTheme="minorEastAsia"/>
          <w:lang w:eastAsia="ko-KR"/>
        </w:rPr>
        <w:t>can be scheduled with time overlapping</w:t>
      </w:r>
      <w:r w:rsidR="003F2055">
        <w:rPr>
          <w:rFonts w:eastAsiaTheme="minorEastAsia"/>
          <w:lang w:eastAsia="ko-KR"/>
        </w:rPr>
        <w:t xml:space="preserve"> in resources to be transmitted on, which can be occurred in the same or different carrier. In RAN plenary#77, it is agreed that simultaneous PUSCH and PUCCH transmission would not be treated in Rel-15 [</w:t>
      </w:r>
      <w:r w:rsidR="00383F1B">
        <w:rPr>
          <w:rFonts w:eastAsiaTheme="minorEastAsia"/>
          <w:lang w:eastAsia="ko-KR"/>
        </w:rPr>
        <w:t>2</w:t>
      </w:r>
      <w:r w:rsidR="003F2055">
        <w:rPr>
          <w:rFonts w:eastAsiaTheme="minorEastAsia"/>
          <w:lang w:eastAsia="ko-KR"/>
        </w:rPr>
        <w:t xml:space="preserve">]. Thus, for the issue, piggyback or dropping rule is necessary in SUL. </w:t>
      </w:r>
      <w:r w:rsidR="00931719">
        <w:rPr>
          <w:rFonts w:eastAsiaTheme="minorEastAsia"/>
          <w:lang w:eastAsia="ko-KR"/>
        </w:rPr>
        <w:t xml:space="preserve">If PUSCH and PUCCH are scheduled with time overlapping, and the transmission numerology is the same, </w:t>
      </w:r>
      <w:r w:rsidR="00B97690">
        <w:rPr>
          <w:rFonts w:eastAsiaTheme="minorEastAsia"/>
          <w:lang w:eastAsia="ko-KR"/>
        </w:rPr>
        <w:t>we can follow the same piggyback rule as PUSCH PUCCH piggyback rule to be designed in a single carrier</w:t>
      </w:r>
      <w:r w:rsidR="00B42CE8">
        <w:rPr>
          <w:rFonts w:eastAsiaTheme="minorEastAsia"/>
          <w:lang w:eastAsia="ko-KR"/>
        </w:rPr>
        <w:t xml:space="preserve"> or carrier aggregation</w:t>
      </w:r>
      <w:r w:rsidR="00B97690">
        <w:rPr>
          <w:rFonts w:eastAsiaTheme="minorEastAsia"/>
          <w:lang w:eastAsia="ko-KR"/>
        </w:rPr>
        <w:t xml:space="preserve">. </w:t>
      </w:r>
      <w:r w:rsidR="00B42CE8">
        <w:rPr>
          <w:rFonts w:eastAsiaTheme="minorEastAsia"/>
          <w:lang w:eastAsia="ko-KR"/>
        </w:rPr>
        <w:t xml:space="preserve">It is still FFS whether the same numerology is assumed between UL and SUL associated with the same DL carrier or different numerologies are supported. Generally, having different numerologies between UL carriers in a PUCCH group can complicate the overall specification. Thus, our preference is to support different PUSCH and PUCCH carrier between UL and SUL only when both uses the same numerology at least in Rel-15. </w:t>
      </w:r>
    </w:p>
    <w:p w14:paraId="2C94BF75" w14:textId="38625796" w:rsidR="00B97690" w:rsidRPr="003F2055" w:rsidRDefault="00B97690" w:rsidP="008E3A69">
      <w:pPr>
        <w:ind w:left="0" w:firstLine="0"/>
        <w:rPr>
          <w:rFonts w:eastAsiaTheme="minorEastAsia"/>
          <w:lang w:eastAsia="ko-KR"/>
        </w:rPr>
      </w:pPr>
      <w:r w:rsidRPr="000F48DC">
        <w:rPr>
          <w:rFonts w:eastAsiaTheme="minorEastAsia" w:hint="eastAsia"/>
          <w:b/>
          <w:i/>
          <w:lang w:eastAsia="ko-KR"/>
        </w:rPr>
        <w:t xml:space="preserve">Proposal </w:t>
      </w:r>
      <w:r w:rsidR="008F1ED0">
        <w:rPr>
          <w:rFonts w:eastAsiaTheme="minorEastAsia"/>
          <w:b/>
          <w:i/>
          <w:lang w:eastAsia="ko-KR"/>
        </w:rPr>
        <w:t>6</w:t>
      </w:r>
      <w:r w:rsidRPr="000F48DC">
        <w:rPr>
          <w:rFonts w:eastAsiaTheme="minorEastAsia" w:hint="eastAsia"/>
          <w:b/>
          <w:i/>
          <w:lang w:eastAsia="ko-KR"/>
        </w:rPr>
        <w:t>:</w:t>
      </w:r>
      <w:r>
        <w:rPr>
          <w:rFonts w:eastAsiaTheme="minorEastAsia" w:hint="eastAsia"/>
          <w:b/>
          <w:i/>
          <w:lang w:eastAsia="ko-KR"/>
        </w:rPr>
        <w:t xml:space="preserve"> </w:t>
      </w:r>
      <w:r w:rsidR="00B42CE8">
        <w:rPr>
          <w:rFonts w:eastAsiaTheme="minorEastAsia"/>
          <w:b/>
          <w:i/>
          <w:lang w:eastAsia="ko-KR"/>
        </w:rPr>
        <w:t xml:space="preserve">Same numerology between UL and SUL is assumed to be used at least when transmissions are partially or fully overlapped. UCI piggybacking on CA can be reused for UL/SUL case. </w:t>
      </w:r>
    </w:p>
    <w:p w14:paraId="45EFD698" w14:textId="31644472" w:rsidR="00F71268" w:rsidRDefault="00580BA6" w:rsidP="008E3A69">
      <w:pPr>
        <w:ind w:left="0" w:firstLine="0"/>
        <w:rPr>
          <w:rFonts w:eastAsiaTheme="minorEastAsia"/>
          <w:lang w:eastAsia="ko-KR"/>
        </w:rPr>
      </w:pPr>
      <w:r>
        <w:rPr>
          <w:rFonts w:eastAsiaTheme="minorEastAsia"/>
          <w:lang w:eastAsia="ko-KR"/>
        </w:rPr>
        <w:t xml:space="preserve">Another remaining issue is whether initial and retransmission can be transmitted from different carrier, and configuration of HARQ process ID number. With the assumption that the same numerology is used between UL and SUL, and the same processing time is supported between UL and SUL (e.g., for n1 and n2), initial and retransmission can occur in either UL/SUL if dynamic switching is configured. To support this, it is also assumed that the configured number of HARQ processes is applied to both UL/SUL.  </w:t>
      </w:r>
      <w:r w:rsidR="00654BE4">
        <w:rPr>
          <w:rFonts w:eastAsiaTheme="minorEastAsia"/>
          <w:lang w:eastAsia="ko-KR"/>
        </w:rPr>
        <w:t xml:space="preserve"> </w:t>
      </w:r>
    </w:p>
    <w:p w14:paraId="7932A931" w14:textId="7CE5B245" w:rsidR="007A38A0" w:rsidRPr="003F2055" w:rsidRDefault="007A38A0" w:rsidP="007A38A0">
      <w:pPr>
        <w:ind w:left="0" w:firstLine="0"/>
        <w:rPr>
          <w:rFonts w:eastAsiaTheme="minorEastAsia"/>
          <w:lang w:eastAsia="ko-KR"/>
        </w:rPr>
      </w:pPr>
      <w:r w:rsidRPr="000F48DC">
        <w:rPr>
          <w:rFonts w:eastAsiaTheme="minorEastAsia" w:hint="eastAsia"/>
          <w:b/>
          <w:i/>
          <w:lang w:eastAsia="ko-KR"/>
        </w:rPr>
        <w:t xml:space="preserve">Proposal </w:t>
      </w:r>
      <w:r w:rsidR="008F1ED0">
        <w:rPr>
          <w:rFonts w:eastAsiaTheme="minorEastAsia"/>
          <w:b/>
          <w:i/>
          <w:lang w:eastAsia="ko-KR"/>
        </w:rPr>
        <w:t>7</w:t>
      </w:r>
      <w:r w:rsidRPr="000F48DC">
        <w:rPr>
          <w:rFonts w:eastAsiaTheme="minorEastAsia" w:hint="eastAsia"/>
          <w:b/>
          <w:i/>
          <w:lang w:eastAsia="ko-KR"/>
        </w:rPr>
        <w:t>:</w:t>
      </w:r>
      <w:r>
        <w:rPr>
          <w:rFonts w:eastAsiaTheme="minorEastAsia" w:hint="eastAsia"/>
          <w:b/>
          <w:i/>
          <w:lang w:eastAsia="ko-KR"/>
        </w:rPr>
        <w:t xml:space="preserve"> </w:t>
      </w:r>
      <w:r w:rsidR="00580BA6">
        <w:rPr>
          <w:rFonts w:eastAsiaTheme="minorEastAsia"/>
          <w:b/>
          <w:i/>
          <w:lang w:eastAsia="ko-KR"/>
        </w:rPr>
        <w:t>With the assumption of same numerology and same processing time</w:t>
      </w:r>
      <w:r w:rsidR="00580BA6" w:rsidRPr="00580BA6">
        <w:rPr>
          <w:rFonts w:eastAsiaTheme="minorEastAsia"/>
          <w:b/>
          <w:i/>
          <w:lang w:eastAsia="ko-KR"/>
        </w:rPr>
        <w:t xml:space="preserve"> </w:t>
      </w:r>
      <w:r w:rsidR="00580BA6">
        <w:rPr>
          <w:rFonts w:eastAsiaTheme="minorEastAsia"/>
          <w:b/>
          <w:i/>
          <w:lang w:eastAsia="ko-KR"/>
        </w:rPr>
        <w:t xml:space="preserve">between UL and SUL, when dynamic PUSCH switching is configured, retransmission can be scheduled to SUL when initial transmission has been scheduled to UL (and vice versa). HARQ processes are shared between UL and SUL. </w:t>
      </w:r>
    </w:p>
    <w:p w14:paraId="3AE7821A"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6785196C" w14:textId="713EE117" w:rsidR="002B72F8" w:rsidRDefault="00383F1B" w:rsidP="00160BC2">
      <w:pPr>
        <w:ind w:left="0" w:firstLine="0"/>
        <w:rPr>
          <w:rFonts w:eastAsiaTheme="minorEastAsia"/>
          <w:lang w:eastAsia="ko-KR"/>
        </w:rPr>
      </w:pPr>
      <w:r>
        <w:rPr>
          <w:rFonts w:eastAsiaTheme="minorEastAsia" w:hint="eastAsia"/>
          <w:lang w:eastAsia="ko-KR"/>
        </w:rPr>
        <w:t xml:space="preserve">Based on the discussion, </w:t>
      </w:r>
      <w:r>
        <w:rPr>
          <w:rFonts w:eastAsiaTheme="minorEastAsia"/>
          <w:lang w:eastAsia="ko-KR"/>
        </w:rPr>
        <w:t>we made the following proposals:</w:t>
      </w:r>
    </w:p>
    <w:p w14:paraId="6AB8882B" w14:textId="77777777" w:rsidR="000C3F83" w:rsidRPr="00E86E52" w:rsidRDefault="000C3F83" w:rsidP="000C3F83">
      <w:pPr>
        <w:ind w:left="0" w:firstLine="0"/>
        <w:rPr>
          <w:rFonts w:eastAsiaTheme="minorEastAsia"/>
          <w:b/>
          <w:i/>
          <w:lang w:eastAsia="ko-KR"/>
        </w:rPr>
      </w:pPr>
      <w:r w:rsidRPr="000F48DC">
        <w:rPr>
          <w:rFonts w:eastAsiaTheme="minorEastAsia" w:hint="eastAsia"/>
          <w:b/>
          <w:i/>
          <w:lang w:eastAsia="ko-KR"/>
        </w:rPr>
        <w:t xml:space="preserve">Proposal </w:t>
      </w:r>
      <w:r>
        <w:rPr>
          <w:rFonts w:eastAsiaTheme="minorEastAsia" w:hint="eastAsia"/>
          <w:b/>
          <w:i/>
          <w:lang w:eastAsia="ko-KR"/>
        </w:rPr>
        <w:t>1</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F</w:t>
      </w:r>
      <w:r w:rsidRPr="00E86E52">
        <w:rPr>
          <w:rFonts w:eastAsiaTheme="minorEastAsia"/>
          <w:b/>
          <w:i/>
          <w:lang w:eastAsia="ko-KR"/>
        </w:rPr>
        <w:t>or single UL Tx in DC and for UL/DL TDM in DC, the granularity of the backhaul signaling for TDM pattern via enhanced X2 and Xn interface is as follows:</w:t>
      </w:r>
    </w:p>
    <w:p w14:paraId="444CDA20" w14:textId="77777777" w:rsidR="000C3F83" w:rsidRPr="00E86E52" w:rsidRDefault="000C3F83" w:rsidP="000C3F83">
      <w:pPr>
        <w:pStyle w:val="ad"/>
        <w:numPr>
          <w:ilvl w:val="0"/>
          <w:numId w:val="17"/>
        </w:numPr>
        <w:ind w:leftChars="0"/>
        <w:rPr>
          <w:rFonts w:ascii="Times New Roman" w:eastAsiaTheme="minorEastAsia" w:hAnsi="Times New Roman" w:cs="Times New Roman"/>
          <w:b/>
          <w:i/>
        </w:rPr>
      </w:pPr>
      <w:r w:rsidRPr="00E86E52">
        <w:rPr>
          <w:rFonts w:ascii="Times New Roman" w:eastAsiaTheme="minorEastAsia" w:hAnsi="Times New Roman" w:cs="Times New Roman"/>
          <w:b/>
          <w:i/>
        </w:rPr>
        <w:t>2/3 sTTI in LTE (2symbol/3symbol)</w:t>
      </w:r>
    </w:p>
    <w:p w14:paraId="5358C4CE" w14:textId="77777777" w:rsidR="000C3F83" w:rsidRPr="00E86E52" w:rsidRDefault="000C3F83" w:rsidP="000C3F83">
      <w:pPr>
        <w:pStyle w:val="ad"/>
        <w:numPr>
          <w:ilvl w:val="0"/>
          <w:numId w:val="17"/>
        </w:numPr>
        <w:ind w:leftChars="0"/>
        <w:rPr>
          <w:rFonts w:ascii="Times New Roman" w:eastAsiaTheme="minorEastAsia" w:hAnsi="Times New Roman" w:cs="Times New Roman"/>
          <w:b/>
          <w:i/>
        </w:rPr>
      </w:pPr>
      <w:r w:rsidRPr="00E86E52">
        <w:rPr>
          <w:rFonts w:ascii="Times New Roman" w:eastAsiaTheme="minorEastAsia" w:hAnsi="Times New Roman" w:cs="Times New Roman"/>
          <w:b/>
          <w:i/>
        </w:rPr>
        <w:t>Slot sTTI in LTE (7symbol)</w:t>
      </w:r>
    </w:p>
    <w:p w14:paraId="0F83021C" w14:textId="77777777" w:rsidR="000C3F83" w:rsidRPr="00E86E52" w:rsidRDefault="000C3F83" w:rsidP="000C3F83">
      <w:pPr>
        <w:pStyle w:val="ad"/>
        <w:numPr>
          <w:ilvl w:val="0"/>
          <w:numId w:val="17"/>
        </w:numPr>
        <w:ind w:leftChars="0"/>
        <w:rPr>
          <w:rFonts w:ascii="Times New Roman" w:eastAsiaTheme="minorEastAsia" w:hAnsi="Times New Roman" w:cs="Times New Roman"/>
          <w:b/>
          <w:i/>
        </w:rPr>
      </w:pPr>
      <w:r w:rsidRPr="00E86E52">
        <w:rPr>
          <w:rFonts w:ascii="Times New Roman" w:eastAsiaTheme="minorEastAsia" w:hAnsi="Times New Roman" w:cs="Times New Roman"/>
          <w:b/>
          <w:i/>
        </w:rPr>
        <w:t>Subframe in LTE (already agreed)</w:t>
      </w:r>
    </w:p>
    <w:p w14:paraId="45BF6AAD" w14:textId="2FF49589" w:rsidR="00383F1B" w:rsidRDefault="000C3F83" w:rsidP="000C3F83">
      <w:pPr>
        <w:ind w:left="0" w:firstLine="0"/>
        <w:rPr>
          <w:rFonts w:eastAsiaTheme="minorEastAsia"/>
          <w:b/>
          <w:i/>
        </w:rPr>
      </w:pPr>
      <w:r w:rsidRPr="00E86E52">
        <w:rPr>
          <w:rFonts w:eastAsiaTheme="minorEastAsia"/>
          <w:b/>
          <w:i/>
        </w:rPr>
        <w:lastRenderedPageBreak/>
        <w:t>Note: For scheduling/HARQ timing, LTE FDD LR scheduling/HARQ timing can be used without any more specification impact.</w:t>
      </w:r>
    </w:p>
    <w:p w14:paraId="2B67B83A" w14:textId="6FF7285C" w:rsidR="00383F1B" w:rsidRDefault="000C3F83" w:rsidP="00383F1B">
      <w:pPr>
        <w:ind w:left="0" w:firstLine="0"/>
        <w:rPr>
          <w:rFonts w:eastAsiaTheme="minorEastAsia"/>
          <w:lang w:eastAsia="ko-KR"/>
        </w:rPr>
      </w:pPr>
      <w:r w:rsidRPr="000F48DC">
        <w:rPr>
          <w:rFonts w:eastAsiaTheme="minorEastAsia" w:hint="eastAsia"/>
          <w:b/>
          <w:i/>
          <w:lang w:eastAsia="ko-KR"/>
        </w:rPr>
        <w:t xml:space="preserve">Proposal </w:t>
      </w:r>
      <w:r>
        <w:rPr>
          <w:rFonts w:eastAsiaTheme="minorEastAsia" w:hint="eastAsia"/>
          <w:b/>
          <w:i/>
          <w:lang w:eastAsia="ko-KR"/>
        </w:rPr>
        <w:t>2</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In Rel.15, SUL capable UEs are regarded as having the capability of dynamic PUSCH switching</w:t>
      </w:r>
      <w:r w:rsidR="00383F1B">
        <w:rPr>
          <w:rFonts w:eastAsiaTheme="minorEastAsia"/>
          <w:b/>
          <w:i/>
          <w:lang w:eastAsia="ko-KR"/>
        </w:rPr>
        <w:t>.</w:t>
      </w:r>
    </w:p>
    <w:p w14:paraId="136F2EEB" w14:textId="54A5B8AB" w:rsidR="00383F1B" w:rsidRPr="0008067F" w:rsidRDefault="000C3F83">
      <w:pPr>
        <w:ind w:left="0" w:firstLine="0"/>
        <w:rPr>
          <w:rFonts w:eastAsiaTheme="minorEastAsia"/>
          <w:lang w:eastAsia="ko-KR"/>
        </w:rPr>
      </w:pPr>
      <w:r w:rsidRPr="000F48DC">
        <w:rPr>
          <w:rFonts w:eastAsiaTheme="minorEastAsia" w:hint="eastAsia"/>
          <w:b/>
          <w:i/>
          <w:lang w:eastAsia="ko-KR"/>
        </w:rPr>
        <w:t xml:space="preserve">Proposal </w:t>
      </w:r>
      <w:r>
        <w:rPr>
          <w:rFonts w:eastAsiaTheme="minorEastAsia"/>
          <w:b/>
          <w:i/>
          <w:lang w:eastAsia="ko-KR"/>
        </w:rPr>
        <w:t>3</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Dynamic switching of PUSCH between UL and SUL can be configured. If configured, DCI format can have 1 bit SUL CIF field.</w:t>
      </w:r>
    </w:p>
    <w:p w14:paraId="534BCA58" w14:textId="4EB6F7E0" w:rsidR="00383F1B" w:rsidRPr="0008067F" w:rsidRDefault="000C3F83">
      <w:pPr>
        <w:ind w:left="0" w:firstLine="0"/>
        <w:rPr>
          <w:rFonts w:ascii="바탕" w:eastAsiaTheme="minorEastAsia" w:hAnsi="바탕" w:cs="굴림"/>
          <w:lang w:val="en-US" w:eastAsia="ko-KR"/>
        </w:rPr>
      </w:pPr>
      <w:r w:rsidRPr="0008067F">
        <w:rPr>
          <w:rFonts w:eastAsiaTheme="minorEastAsia"/>
          <w:b/>
          <w:i/>
        </w:rPr>
        <w:t>Proposal 4: Fallback DCI does not contain SUL CIF.</w:t>
      </w:r>
    </w:p>
    <w:p w14:paraId="445D349B" w14:textId="59DAE6B4" w:rsidR="006B1135" w:rsidRDefault="000C3F83">
      <w:pPr>
        <w:ind w:left="0" w:firstLine="0"/>
        <w:rPr>
          <w:rFonts w:eastAsiaTheme="minorEastAsia"/>
        </w:rPr>
      </w:pPr>
      <w:r w:rsidRPr="000F48DC">
        <w:rPr>
          <w:rFonts w:eastAsiaTheme="minorEastAsia" w:hint="eastAsia"/>
          <w:b/>
          <w:i/>
          <w:lang w:eastAsia="ko-KR"/>
        </w:rPr>
        <w:t xml:space="preserve">Proposal </w:t>
      </w:r>
      <w:r>
        <w:rPr>
          <w:rFonts w:eastAsiaTheme="minorEastAsia"/>
          <w:b/>
          <w:i/>
          <w:lang w:eastAsia="ko-KR"/>
        </w:rPr>
        <w:t>5</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Either when SUL CIF field is not present or not configured, a UE assume that UL grant schedules PUSCH in the same carrier where PUCCH is configured.</w:t>
      </w:r>
    </w:p>
    <w:p w14:paraId="69A5B7BF" w14:textId="29561737" w:rsidR="006B1135" w:rsidRDefault="000C3F83">
      <w:pPr>
        <w:ind w:left="0" w:firstLine="0"/>
        <w:rPr>
          <w:rFonts w:eastAsiaTheme="minorEastAsia"/>
          <w:b/>
          <w:i/>
        </w:rPr>
      </w:pPr>
      <w:r w:rsidRPr="0008067F">
        <w:rPr>
          <w:rFonts w:eastAsiaTheme="minorEastAsia"/>
          <w:b/>
          <w:i/>
        </w:rPr>
        <w:t>Proposal 6: Same numerology between UL and SUL is assumed to be used at least when transmissions are partially or fully overlapped. UCI piggybacking on CA can be reused for UL/SUL case.</w:t>
      </w:r>
    </w:p>
    <w:p w14:paraId="163A96E0" w14:textId="60BAC1E0" w:rsidR="000C3F83" w:rsidRDefault="000C3F83">
      <w:pPr>
        <w:ind w:left="0" w:firstLine="0"/>
        <w:rPr>
          <w:rFonts w:eastAsiaTheme="minorEastAsia"/>
          <w:b/>
          <w:i/>
          <w:lang w:eastAsia="ko-KR"/>
        </w:rPr>
      </w:pPr>
      <w:r w:rsidRPr="000F48DC">
        <w:rPr>
          <w:rFonts w:eastAsiaTheme="minorEastAsia" w:hint="eastAsia"/>
          <w:b/>
          <w:i/>
          <w:lang w:eastAsia="ko-KR"/>
        </w:rPr>
        <w:t xml:space="preserve">Proposal </w:t>
      </w:r>
      <w:r>
        <w:rPr>
          <w:rFonts w:eastAsiaTheme="minorEastAsia"/>
          <w:b/>
          <w:i/>
          <w:lang w:eastAsia="ko-KR"/>
        </w:rPr>
        <w:t>7</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With the assumption of same numerology and same processing time</w:t>
      </w:r>
      <w:r w:rsidRPr="00580BA6">
        <w:rPr>
          <w:rFonts w:eastAsiaTheme="minorEastAsia"/>
          <w:b/>
          <w:i/>
          <w:lang w:eastAsia="ko-KR"/>
        </w:rPr>
        <w:t xml:space="preserve"> </w:t>
      </w:r>
      <w:r>
        <w:rPr>
          <w:rFonts w:eastAsiaTheme="minorEastAsia"/>
          <w:b/>
          <w:i/>
          <w:lang w:eastAsia="ko-KR"/>
        </w:rPr>
        <w:t>between UL and SUL, when dynamic PUSCH switching is configured, retransmission can be scheduled to SUL when initial transmission has been scheduled to UL (and vice versa). HARQ processes are shared between UL and SUL.</w:t>
      </w:r>
    </w:p>
    <w:p w14:paraId="782D2CC2" w14:textId="77777777" w:rsidR="00C1458F" w:rsidRPr="007036D8" w:rsidRDefault="00C1458F" w:rsidP="00C1458F">
      <w:pPr>
        <w:pStyle w:val="1"/>
        <w:numPr>
          <w:ilvl w:val="0"/>
          <w:numId w:val="1"/>
        </w:numPr>
        <w:spacing w:before="180"/>
        <w:rPr>
          <w:rFonts w:eastAsia="바탕"/>
          <w:b/>
          <w:lang w:eastAsia="ko-KR"/>
        </w:rPr>
      </w:pPr>
      <w:bookmarkStart w:id="3" w:name="_GoBack"/>
      <w:bookmarkEnd w:id="3"/>
      <w:r w:rsidRPr="007036D8">
        <w:rPr>
          <w:rFonts w:eastAsia="바탕" w:hint="eastAsia"/>
          <w:b/>
          <w:lang w:eastAsia="ko-KR"/>
        </w:rPr>
        <w:t>Reference</w:t>
      </w:r>
    </w:p>
    <w:p w14:paraId="7E3229B3" w14:textId="5E4EE340" w:rsidR="00383F1B" w:rsidRPr="0008067F" w:rsidRDefault="00383F1B" w:rsidP="007A38A0">
      <w:pPr>
        <w:pStyle w:val="References"/>
        <w:ind w:left="567" w:hanging="425"/>
        <w:rPr>
          <w:rFonts w:eastAsia="맑은 고딕"/>
          <w:szCs w:val="22"/>
          <w:lang w:val="en-GB" w:eastAsia="ko-KR"/>
        </w:rPr>
      </w:pPr>
      <w:bookmarkStart w:id="4" w:name="_Ref485064906"/>
      <w:r>
        <w:rPr>
          <w:rFonts w:eastAsia="맑은 고딕"/>
          <w:sz w:val="20"/>
          <w:szCs w:val="20"/>
          <w:lang w:val="en-GB" w:eastAsia="ko-KR"/>
        </w:rPr>
        <w:t>3GPP RAN4#84bis chairman note.</w:t>
      </w:r>
    </w:p>
    <w:p w14:paraId="684B048D" w14:textId="180DE103" w:rsidR="00380F89" w:rsidRPr="0008067F" w:rsidRDefault="00383F1B" w:rsidP="007A38A0">
      <w:pPr>
        <w:pStyle w:val="References"/>
        <w:ind w:left="567" w:hanging="425"/>
        <w:rPr>
          <w:rFonts w:eastAsia="맑은 고딕"/>
          <w:sz w:val="20"/>
          <w:szCs w:val="20"/>
          <w:lang w:val="en-GB" w:eastAsia="ko-KR"/>
        </w:rPr>
      </w:pPr>
      <w:r>
        <w:rPr>
          <w:bCs/>
          <w:sz w:val="20"/>
          <w:szCs w:val="20"/>
          <w:lang w:val="en-GB" w:eastAsia="ja-JP"/>
        </w:rPr>
        <w:t>RP-</w:t>
      </w:r>
      <w:r w:rsidRPr="0008067F">
        <w:rPr>
          <w:bCs/>
          <w:sz w:val="20"/>
          <w:szCs w:val="20"/>
          <w:lang w:val="en-GB" w:eastAsia="ja-JP"/>
        </w:rPr>
        <w:t>17</w:t>
      </w:r>
      <w:r w:rsidRPr="0008067F">
        <w:rPr>
          <w:rFonts w:eastAsia="MS Mincho"/>
          <w:bCs/>
          <w:sz w:val="20"/>
          <w:szCs w:val="20"/>
          <w:lang w:val="en-GB" w:eastAsia="ja-JP"/>
        </w:rPr>
        <w:t>2086</w:t>
      </w:r>
      <w:r>
        <w:rPr>
          <w:rFonts w:eastAsia="MS Mincho"/>
          <w:bCs/>
          <w:sz w:val="20"/>
          <w:szCs w:val="20"/>
          <w:lang w:val="en-GB" w:eastAsia="ja-JP"/>
        </w:rPr>
        <w:t>, “</w:t>
      </w:r>
      <w:r w:rsidRPr="0008067F">
        <w:rPr>
          <w:rFonts w:eastAsia="MS Mincho"/>
          <w:bCs/>
          <w:sz w:val="20"/>
          <w:szCs w:val="20"/>
          <w:lang w:val="en-GB" w:eastAsia="ja-JP"/>
        </w:rPr>
        <w:t>Updated work plan of RAN 1 and 4 NR</w:t>
      </w:r>
      <w:r>
        <w:rPr>
          <w:rFonts w:eastAsia="MS Mincho"/>
          <w:bCs/>
          <w:sz w:val="20"/>
          <w:szCs w:val="20"/>
          <w:lang w:val="en-GB" w:eastAsia="ja-JP"/>
        </w:rPr>
        <w:t xml:space="preserve">”, </w:t>
      </w:r>
      <w:r w:rsidRPr="0008067F">
        <w:rPr>
          <w:rFonts w:eastAsia="MS Mincho"/>
          <w:bCs/>
          <w:sz w:val="20"/>
          <w:szCs w:val="20"/>
          <w:lang w:val="en-GB" w:eastAsia="ja-JP"/>
        </w:rPr>
        <w:t>NTT DOCOMO &amp; drafting group</w:t>
      </w:r>
      <w:r>
        <w:rPr>
          <w:rFonts w:eastAsia="MS Mincho"/>
          <w:bCs/>
          <w:sz w:val="20"/>
          <w:szCs w:val="20"/>
          <w:lang w:val="en-GB" w:eastAsia="ja-JP"/>
        </w:rPr>
        <w:t>.</w:t>
      </w:r>
      <w:bookmarkEnd w:id="4"/>
    </w:p>
    <w:sectPr w:rsidR="00380F89" w:rsidRPr="000806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FFD0B" w14:textId="77777777" w:rsidR="00DA7A65" w:rsidRDefault="00DA7A65" w:rsidP="00CB15B0">
      <w:pPr>
        <w:spacing w:before="0" w:after="0" w:line="240" w:lineRule="auto"/>
      </w:pPr>
      <w:r>
        <w:separator/>
      </w:r>
    </w:p>
  </w:endnote>
  <w:endnote w:type="continuationSeparator" w:id="0">
    <w:p w14:paraId="0D6D7DAB" w14:textId="77777777" w:rsidR="00DA7A65" w:rsidRDefault="00DA7A6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9CAD3" w14:textId="77777777" w:rsidR="00DA7A65" w:rsidRDefault="00DA7A65" w:rsidP="00CB15B0">
      <w:pPr>
        <w:spacing w:before="0" w:after="0" w:line="240" w:lineRule="auto"/>
      </w:pPr>
      <w:r>
        <w:separator/>
      </w:r>
    </w:p>
  </w:footnote>
  <w:footnote w:type="continuationSeparator" w:id="0">
    <w:p w14:paraId="3DC0DD2B" w14:textId="77777777" w:rsidR="00DA7A65" w:rsidRDefault="00DA7A6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20D2133"/>
    <w:multiLevelType w:val="hybridMultilevel"/>
    <w:tmpl w:val="BF4095AE"/>
    <w:lvl w:ilvl="0" w:tplc="FBAA6E2C">
      <w:start w:val="1"/>
      <w:numFmt w:val="bullet"/>
      <w:lvlText w:val="•"/>
      <w:lvlJc w:val="left"/>
      <w:pPr>
        <w:tabs>
          <w:tab w:val="num" w:pos="720"/>
        </w:tabs>
        <w:ind w:left="720" w:hanging="360"/>
      </w:pPr>
      <w:rPr>
        <w:rFonts w:ascii="Arial" w:hAnsi="Arial" w:hint="default"/>
      </w:rPr>
    </w:lvl>
    <w:lvl w:ilvl="1" w:tplc="E640DCBA">
      <w:numFmt w:val="bullet"/>
      <w:lvlText w:val="–"/>
      <w:lvlJc w:val="left"/>
      <w:pPr>
        <w:tabs>
          <w:tab w:val="num" w:pos="1440"/>
        </w:tabs>
        <w:ind w:left="1440" w:hanging="360"/>
      </w:pPr>
      <w:rPr>
        <w:rFonts w:ascii="Arial" w:hAnsi="Arial" w:hint="default"/>
      </w:rPr>
    </w:lvl>
    <w:lvl w:ilvl="2" w:tplc="48A0B132" w:tentative="1">
      <w:start w:val="1"/>
      <w:numFmt w:val="bullet"/>
      <w:lvlText w:val="•"/>
      <w:lvlJc w:val="left"/>
      <w:pPr>
        <w:tabs>
          <w:tab w:val="num" w:pos="2160"/>
        </w:tabs>
        <w:ind w:left="2160" w:hanging="360"/>
      </w:pPr>
      <w:rPr>
        <w:rFonts w:ascii="Arial" w:hAnsi="Arial" w:hint="default"/>
      </w:rPr>
    </w:lvl>
    <w:lvl w:ilvl="3" w:tplc="7DB63FA4" w:tentative="1">
      <w:start w:val="1"/>
      <w:numFmt w:val="bullet"/>
      <w:lvlText w:val="•"/>
      <w:lvlJc w:val="left"/>
      <w:pPr>
        <w:tabs>
          <w:tab w:val="num" w:pos="2880"/>
        </w:tabs>
        <w:ind w:left="2880" w:hanging="360"/>
      </w:pPr>
      <w:rPr>
        <w:rFonts w:ascii="Arial" w:hAnsi="Arial" w:hint="default"/>
      </w:rPr>
    </w:lvl>
    <w:lvl w:ilvl="4" w:tplc="EBEA0794" w:tentative="1">
      <w:start w:val="1"/>
      <w:numFmt w:val="bullet"/>
      <w:lvlText w:val="•"/>
      <w:lvlJc w:val="left"/>
      <w:pPr>
        <w:tabs>
          <w:tab w:val="num" w:pos="3600"/>
        </w:tabs>
        <w:ind w:left="3600" w:hanging="360"/>
      </w:pPr>
      <w:rPr>
        <w:rFonts w:ascii="Arial" w:hAnsi="Arial" w:hint="default"/>
      </w:rPr>
    </w:lvl>
    <w:lvl w:ilvl="5" w:tplc="1C10F450" w:tentative="1">
      <w:start w:val="1"/>
      <w:numFmt w:val="bullet"/>
      <w:lvlText w:val="•"/>
      <w:lvlJc w:val="left"/>
      <w:pPr>
        <w:tabs>
          <w:tab w:val="num" w:pos="4320"/>
        </w:tabs>
        <w:ind w:left="4320" w:hanging="360"/>
      </w:pPr>
      <w:rPr>
        <w:rFonts w:ascii="Arial" w:hAnsi="Arial" w:hint="default"/>
      </w:rPr>
    </w:lvl>
    <w:lvl w:ilvl="6" w:tplc="5BF88F54" w:tentative="1">
      <w:start w:val="1"/>
      <w:numFmt w:val="bullet"/>
      <w:lvlText w:val="•"/>
      <w:lvlJc w:val="left"/>
      <w:pPr>
        <w:tabs>
          <w:tab w:val="num" w:pos="5040"/>
        </w:tabs>
        <w:ind w:left="5040" w:hanging="360"/>
      </w:pPr>
      <w:rPr>
        <w:rFonts w:ascii="Arial" w:hAnsi="Arial" w:hint="default"/>
      </w:rPr>
    </w:lvl>
    <w:lvl w:ilvl="7" w:tplc="2E8AB4FE" w:tentative="1">
      <w:start w:val="1"/>
      <w:numFmt w:val="bullet"/>
      <w:lvlText w:val="•"/>
      <w:lvlJc w:val="left"/>
      <w:pPr>
        <w:tabs>
          <w:tab w:val="num" w:pos="5760"/>
        </w:tabs>
        <w:ind w:left="5760" w:hanging="360"/>
      </w:pPr>
      <w:rPr>
        <w:rFonts w:ascii="Arial" w:hAnsi="Arial" w:hint="default"/>
      </w:rPr>
    </w:lvl>
    <w:lvl w:ilvl="8" w:tplc="06C4100E" w:tentative="1">
      <w:start w:val="1"/>
      <w:numFmt w:val="bullet"/>
      <w:lvlText w:val="•"/>
      <w:lvlJc w:val="left"/>
      <w:pPr>
        <w:tabs>
          <w:tab w:val="num" w:pos="6480"/>
        </w:tabs>
        <w:ind w:left="6480" w:hanging="360"/>
      </w:pPr>
      <w:rPr>
        <w:rFonts w:ascii="Arial" w:hAnsi="Arial" w:hint="default"/>
      </w:rPr>
    </w:lvl>
  </w:abstractNum>
  <w:abstractNum w:abstractNumId="2">
    <w:nsid w:val="1CB50853"/>
    <w:multiLevelType w:val="hybridMultilevel"/>
    <w:tmpl w:val="2CE808C2"/>
    <w:lvl w:ilvl="0" w:tplc="79648244">
      <w:start w:val="1"/>
      <w:numFmt w:val="bullet"/>
      <w:lvlText w:val="•"/>
      <w:lvlJc w:val="left"/>
      <w:pPr>
        <w:tabs>
          <w:tab w:val="num" w:pos="720"/>
        </w:tabs>
        <w:ind w:left="720" w:hanging="360"/>
      </w:pPr>
      <w:rPr>
        <w:rFonts w:ascii="Arial" w:hAnsi="Arial" w:hint="default"/>
        <w:sz w:val="20"/>
        <w:szCs w:val="20"/>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3">
    <w:nsid w:val="1CB87C6E"/>
    <w:multiLevelType w:val="hybridMultilevel"/>
    <w:tmpl w:val="BC664AEE"/>
    <w:lvl w:ilvl="0" w:tplc="FF4CAD56">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6">
    <w:nsid w:val="34DA4455"/>
    <w:multiLevelType w:val="hybridMultilevel"/>
    <w:tmpl w:val="831AE096"/>
    <w:lvl w:ilvl="0" w:tplc="6AFCB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8">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7F24990"/>
    <w:multiLevelType w:val="hybridMultilevel"/>
    <w:tmpl w:val="C7D0054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0">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11">
    <w:nsid w:val="4B0C5DB3"/>
    <w:multiLevelType w:val="hybridMultilevel"/>
    <w:tmpl w:val="FCF83DFA"/>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2">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3">
    <w:nsid w:val="53FF28BB"/>
    <w:multiLevelType w:val="hybridMultilevel"/>
    <w:tmpl w:val="BBB0C278"/>
    <w:lvl w:ilvl="0" w:tplc="3404D004">
      <w:numFmt w:val="bullet"/>
      <w:lvlText w:val="-"/>
      <w:lvlJc w:val="left"/>
      <w:pPr>
        <w:ind w:left="720" w:hanging="360"/>
      </w:pPr>
      <w:rPr>
        <w:rFonts w:ascii="Times" w:eastAsia="바탕" w:hAnsi="Times" w:cs="Times" w:hint="default"/>
      </w:rPr>
    </w:lvl>
    <w:lvl w:ilvl="1" w:tplc="E640DCBA">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73D574E"/>
    <w:multiLevelType w:val="hybridMultilevel"/>
    <w:tmpl w:val="6956A77A"/>
    <w:lvl w:ilvl="0" w:tplc="6082E5A6">
      <w:numFmt w:val="bullet"/>
      <w:lvlText w:val="–"/>
      <w:lvlJc w:val="left"/>
      <w:pPr>
        <w:ind w:left="800" w:hanging="400"/>
      </w:pPr>
      <w:rPr>
        <w:rFonts w:ascii="Arial" w:hAnsi="Arial"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5"/>
  </w:num>
  <w:num w:numId="3">
    <w:abstractNumId w:val="0"/>
  </w:num>
  <w:num w:numId="4">
    <w:abstractNumId w:val="7"/>
  </w:num>
  <w:num w:numId="5">
    <w:abstractNumId w:val="4"/>
  </w:num>
  <w:num w:numId="6">
    <w:abstractNumId w:val="2"/>
  </w:num>
  <w:num w:numId="7">
    <w:abstractNumId w:val="3"/>
  </w:num>
  <w:num w:numId="8">
    <w:abstractNumId w:val="6"/>
  </w:num>
  <w:num w:numId="9">
    <w:abstractNumId w:val="10"/>
  </w:num>
  <w:num w:numId="10">
    <w:abstractNumId w:val="9"/>
  </w:num>
  <w:num w:numId="11">
    <w:abstractNumId w:val="11"/>
  </w:num>
  <w:num w:numId="12">
    <w:abstractNumId w:val="5"/>
  </w:num>
  <w:num w:numId="13">
    <w:abstractNumId w:val="12"/>
  </w:num>
  <w:num w:numId="14">
    <w:abstractNumId w:val="14"/>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4C3"/>
    <w:rsid w:val="000036DD"/>
    <w:rsid w:val="000040B7"/>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5C"/>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19F"/>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2A0"/>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67F"/>
    <w:rsid w:val="00080C36"/>
    <w:rsid w:val="00082161"/>
    <w:rsid w:val="00082CE0"/>
    <w:rsid w:val="000833A1"/>
    <w:rsid w:val="00083E0E"/>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2A9"/>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945"/>
    <w:rsid w:val="000B0D6A"/>
    <w:rsid w:val="000B0E82"/>
    <w:rsid w:val="000B1172"/>
    <w:rsid w:val="000B1382"/>
    <w:rsid w:val="000B13D9"/>
    <w:rsid w:val="000B143A"/>
    <w:rsid w:val="000B14F8"/>
    <w:rsid w:val="000B1ED3"/>
    <w:rsid w:val="000B2A7E"/>
    <w:rsid w:val="000B2B69"/>
    <w:rsid w:val="000B321E"/>
    <w:rsid w:val="000B33E8"/>
    <w:rsid w:val="000B3438"/>
    <w:rsid w:val="000B3608"/>
    <w:rsid w:val="000B3E82"/>
    <w:rsid w:val="000B4363"/>
    <w:rsid w:val="000B4512"/>
    <w:rsid w:val="000B480B"/>
    <w:rsid w:val="000B4878"/>
    <w:rsid w:val="000B4B2E"/>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3C"/>
    <w:rsid w:val="000C11F6"/>
    <w:rsid w:val="000C14F2"/>
    <w:rsid w:val="000C15C7"/>
    <w:rsid w:val="000C2482"/>
    <w:rsid w:val="000C29D9"/>
    <w:rsid w:val="000C302B"/>
    <w:rsid w:val="000C336C"/>
    <w:rsid w:val="000C355F"/>
    <w:rsid w:val="000C3725"/>
    <w:rsid w:val="000C3820"/>
    <w:rsid w:val="000C3933"/>
    <w:rsid w:val="000C3C93"/>
    <w:rsid w:val="000C3F44"/>
    <w:rsid w:val="000C3F83"/>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8D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6ABD"/>
    <w:rsid w:val="00107160"/>
    <w:rsid w:val="00110144"/>
    <w:rsid w:val="00110D35"/>
    <w:rsid w:val="00111318"/>
    <w:rsid w:val="001116AB"/>
    <w:rsid w:val="00111725"/>
    <w:rsid w:val="00112306"/>
    <w:rsid w:val="00112938"/>
    <w:rsid w:val="00112C25"/>
    <w:rsid w:val="001135C5"/>
    <w:rsid w:val="00113A33"/>
    <w:rsid w:val="00114202"/>
    <w:rsid w:val="00114267"/>
    <w:rsid w:val="001148A8"/>
    <w:rsid w:val="00115879"/>
    <w:rsid w:val="00115974"/>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4E0B"/>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6AEB"/>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3AB3"/>
    <w:rsid w:val="0015402F"/>
    <w:rsid w:val="00154222"/>
    <w:rsid w:val="0015457C"/>
    <w:rsid w:val="001555F2"/>
    <w:rsid w:val="00155880"/>
    <w:rsid w:val="0015588F"/>
    <w:rsid w:val="00155C05"/>
    <w:rsid w:val="00155F97"/>
    <w:rsid w:val="0015655C"/>
    <w:rsid w:val="00156771"/>
    <w:rsid w:val="0015710B"/>
    <w:rsid w:val="0015757C"/>
    <w:rsid w:val="00160231"/>
    <w:rsid w:val="001602F5"/>
    <w:rsid w:val="001609FA"/>
    <w:rsid w:val="00160AD9"/>
    <w:rsid w:val="00160B0C"/>
    <w:rsid w:val="00160BC2"/>
    <w:rsid w:val="001615C0"/>
    <w:rsid w:val="00161CFD"/>
    <w:rsid w:val="00161EEA"/>
    <w:rsid w:val="00161FB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0"/>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3BC"/>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7FB"/>
    <w:rsid w:val="001C5CF4"/>
    <w:rsid w:val="001C5D14"/>
    <w:rsid w:val="001C710B"/>
    <w:rsid w:val="001C72D2"/>
    <w:rsid w:val="001C72EC"/>
    <w:rsid w:val="001C73B6"/>
    <w:rsid w:val="001C795D"/>
    <w:rsid w:val="001D0A65"/>
    <w:rsid w:val="001D0B5D"/>
    <w:rsid w:val="001D0CF0"/>
    <w:rsid w:val="001D1524"/>
    <w:rsid w:val="001D184E"/>
    <w:rsid w:val="001D1995"/>
    <w:rsid w:val="001D1B71"/>
    <w:rsid w:val="001D1DE7"/>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796"/>
    <w:rsid w:val="001F0D2A"/>
    <w:rsid w:val="001F0DE7"/>
    <w:rsid w:val="001F16C9"/>
    <w:rsid w:val="001F17F5"/>
    <w:rsid w:val="001F183A"/>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09A"/>
    <w:rsid w:val="00213636"/>
    <w:rsid w:val="00213774"/>
    <w:rsid w:val="00213EEA"/>
    <w:rsid w:val="00213F16"/>
    <w:rsid w:val="002140A3"/>
    <w:rsid w:val="002142C9"/>
    <w:rsid w:val="00214D71"/>
    <w:rsid w:val="0021511E"/>
    <w:rsid w:val="00215471"/>
    <w:rsid w:val="00215BD0"/>
    <w:rsid w:val="00215DE5"/>
    <w:rsid w:val="0021600A"/>
    <w:rsid w:val="00216F54"/>
    <w:rsid w:val="00217441"/>
    <w:rsid w:val="002177EA"/>
    <w:rsid w:val="002200D6"/>
    <w:rsid w:val="00220828"/>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E03"/>
    <w:rsid w:val="00236FB8"/>
    <w:rsid w:val="002370CB"/>
    <w:rsid w:val="00237F34"/>
    <w:rsid w:val="00237F71"/>
    <w:rsid w:val="0024069C"/>
    <w:rsid w:val="00240A2C"/>
    <w:rsid w:val="002410B3"/>
    <w:rsid w:val="0024116C"/>
    <w:rsid w:val="00242273"/>
    <w:rsid w:val="0024244E"/>
    <w:rsid w:val="0024402E"/>
    <w:rsid w:val="0024435D"/>
    <w:rsid w:val="002443B6"/>
    <w:rsid w:val="00245647"/>
    <w:rsid w:val="002458B1"/>
    <w:rsid w:val="002458CF"/>
    <w:rsid w:val="00245B68"/>
    <w:rsid w:val="00245CBE"/>
    <w:rsid w:val="0024617C"/>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489"/>
    <w:rsid w:val="00257AE5"/>
    <w:rsid w:val="00257FF1"/>
    <w:rsid w:val="00260561"/>
    <w:rsid w:val="00260599"/>
    <w:rsid w:val="00260DDE"/>
    <w:rsid w:val="0026111D"/>
    <w:rsid w:val="0026227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3E8D"/>
    <w:rsid w:val="00274258"/>
    <w:rsid w:val="002747ED"/>
    <w:rsid w:val="00274C19"/>
    <w:rsid w:val="00275103"/>
    <w:rsid w:val="002751B6"/>
    <w:rsid w:val="002755B9"/>
    <w:rsid w:val="00276417"/>
    <w:rsid w:val="002764DF"/>
    <w:rsid w:val="0027673E"/>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161"/>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3DE"/>
    <w:rsid w:val="00296CDE"/>
    <w:rsid w:val="00296D39"/>
    <w:rsid w:val="00297557"/>
    <w:rsid w:val="002A104F"/>
    <w:rsid w:val="002A20BE"/>
    <w:rsid w:val="002A361E"/>
    <w:rsid w:val="002A3BE1"/>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1D"/>
    <w:rsid w:val="002B7296"/>
    <w:rsid w:val="002B72F8"/>
    <w:rsid w:val="002B7613"/>
    <w:rsid w:val="002C09EE"/>
    <w:rsid w:val="002C0B68"/>
    <w:rsid w:val="002C0B73"/>
    <w:rsid w:val="002C0E3A"/>
    <w:rsid w:val="002C12E5"/>
    <w:rsid w:val="002C152D"/>
    <w:rsid w:val="002C1549"/>
    <w:rsid w:val="002C157F"/>
    <w:rsid w:val="002C1633"/>
    <w:rsid w:val="002C165C"/>
    <w:rsid w:val="002C1A24"/>
    <w:rsid w:val="002C27F9"/>
    <w:rsid w:val="002C3297"/>
    <w:rsid w:val="002C38A7"/>
    <w:rsid w:val="002C38BE"/>
    <w:rsid w:val="002C3CA3"/>
    <w:rsid w:val="002C3D3F"/>
    <w:rsid w:val="002C4596"/>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147"/>
    <w:rsid w:val="002D425D"/>
    <w:rsid w:val="002D4276"/>
    <w:rsid w:val="002D4374"/>
    <w:rsid w:val="002D4826"/>
    <w:rsid w:val="002D5808"/>
    <w:rsid w:val="002D5CD8"/>
    <w:rsid w:val="002D5E07"/>
    <w:rsid w:val="002D5FF5"/>
    <w:rsid w:val="002D64B9"/>
    <w:rsid w:val="002D6841"/>
    <w:rsid w:val="002D7519"/>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4C8"/>
    <w:rsid w:val="002E6FD2"/>
    <w:rsid w:val="002E73C3"/>
    <w:rsid w:val="002E7572"/>
    <w:rsid w:val="002E7B3D"/>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D8"/>
    <w:rsid w:val="002F74F1"/>
    <w:rsid w:val="002F75F3"/>
    <w:rsid w:val="002F782C"/>
    <w:rsid w:val="003010D2"/>
    <w:rsid w:val="003017A2"/>
    <w:rsid w:val="0030186C"/>
    <w:rsid w:val="00301ABF"/>
    <w:rsid w:val="00301AFD"/>
    <w:rsid w:val="003024B8"/>
    <w:rsid w:val="003025BD"/>
    <w:rsid w:val="00302A7D"/>
    <w:rsid w:val="00303B3E"/>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95"/>
    <w:rsid w:val="003160E0"/>
    <w:rsid w:val="00316476"/>
    <w:rsid w:val="003164B2"/>
    <w:rsid w:val="00316522"/>
    <w:rsid w:val="00316589"/>
    <w:rsid w:val="00316B58"/>
    <w:rsid w:val="00316E84"/>
    <w:rsid w:val="00316FBB"/>
    <w:rsid w:val="00320339"/>
    <w:rsid w:val="003207B5"/>
    <w:rsid w:val="00320E71"/>
    <w:rsid w:val="00321214"/>
    <w:rsid w:val="0032136B"/>
    <w:rsid w:val="0032148D"/>
    <w:rsid w:val="0032179C"/>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6F8A"/>
    <w:rsid w:val="00327261"/>
    <w:rsid w:val="0032749A"/>
    <w:rsid w:val="003276EA"/>
    <w:rsid w:val="003278CE"/>
    <w:rsid w:val="00327A31"/>
    <w:rsid w:val="00327EC6"/>
    <w:rsid w:val="00327F13"/>
    <w:rsid w:val="0033025C"/>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47F82"/>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785"/>
    <w:rsid w:val="003749A5"/>
    <w:rsid w:val="00374BEC"/>
    <w:rsid w:val="003751B0"/>
    <w:rsid w:val="003751D4"/>
    <w:rsid w:val="00375270"/>
    <w:rsid w:val="003755CF"/>
    <w:rsid w:val="00375687"/>
    <w:rsid w:val="00375920"/>
    <w:rsid w:val="00375BA4"/>
    <w:rsid w:val="0037626A"/>
    <w:rsid w:val="0037644E"/>
    <w:rsid w:val="00376B84"/>
    <w:rsid w:val="00376F4F"/>
    <w:rsid w:val="00376FFA"/>
    <w:rsid w:val="003772AA"/>
    <w:rsid w:val="0037740E"/>
    <w:rsid w:val="003775BD"/>
    <w:rsid w:val="00377FC8"/>
    <w:rsid w:val="0038016C"/>
    <w:rsid w:val="00380BD9"/>
    <w:rsid w:val="00380F89"/>
    <w:rsid w:val="003810F5"/>
    <w:rsid w:val="003812DF"/>
    <w:rsid w:val="0038163B"/>
    <w:rsid w:val="00381868"/>
    <w:rsid w:val="00381CC0"/>
    <w:rsid w:val="003829AC"/>
    <w:rsid w:val="00382AB6"/>
    <w:rsid w:val="00382FA1"/>
    <w:rsid w:val="003833D7"/>
    <w:rsid w:val="003839C2"/>
    <w:rsid w:val="00383F1B"/>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25D"/>
    <w:rsid w:val="00395491"/>
    <w:rsid w:val="003955AA"/>
    <w:rsid w:val="00395999"/>
    <w:rsid w:val="00395D82"/>
    <w:rsid w:val="00395F0C"/>
    <w:rsid w:val="00395F85"/>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8E1"/>
    <w:rsid w:val="003B7FFA"/>
    <w:rsid w:val="003C0697"/>
    <w:rsid w:val="003C0C03"/>
    <w:rsid w:val="003C0FE1"/>
    <w:rsid w:val="003C14E0"/>
    <w:rsid w:val="003C1FCC"/>
    <w:rsid w:val="003C22BA"/>
    <w:rsid w:val="003C232B"/>
    <w:rsid w:val="003C254B"/>
    <w:rsid w:val="003C3303"/>
    <w:rsid w:val="003C3399"/>
    <w:rsid w:val="003C35C8"/>
    <w:rsid w:val="003C3850"/>
    <w:rsid w:val="003C39AB"/>
    <w:rsid w:val="003C45A0"/>
    <w:rsid w:val="003C4B00"/>
    <w:rsid w:val="003C4E24"/>
    <w:rsid w:val="003C4FFB"/>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828"/>
    <w:rsid w:val="003D6F7E"/>
    <w:rsid w:val="003D7DB8"/>
    <w:rsid w:val="003D7DDC"/>
    <w:rsid w:val="003D7F5C"/>
    <w:rsid w:val="003E0212"/>
    <w:rsid w:val="003E05DE"/>
    <w:rsid w:val="003E0627"/>
    <w:rsid w:val="003E106A"/>
    <w:rsid w:val="003E18F8"/>
    <w:rsid w:val="003E27FF"/>
    <w:rsid w:val="003E2986"/>
    <w:rsid w:val="003E2AFD"/>
    <w:rsid w:val="003E2B6D"/>
    <w:rsid w:val="003E3D1E"/>
    <w:rsid w:val="003E3E37"/>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CA4"/>
    <w:rsid w:val="003E7DC9"/>
    <w:rsid w:val="003E7F41"/>
    <w:rsid w:val="003F0144"/>
    <w:rsid w:val="003F022F"/>
    <w:rsid w:val="003F0320"/>
    <w:rsid w:val="003F0CBC"/>
    <w:rsid w:val="003F117A"/>
    <w:rsid w:val="003F2055"/>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AB"/>
    <w:rsid w:val="004020A8"/>
    <w:rsid w:val="004020E9"/>
    <w:rsid w:val="00402A4A"/>
    <w:rsid w:val="00403032"/>
    <w:rsid w:val="00403EED"/>
    <w:rsid w:val="004044F8"/>
    <w:rsid w:val="00405567"/>
    <w:rsid w:val="00405A0D"/>
    <w:rsid w:val="00405CC0"/>
    <w:rsid w:val="00405D99"/>
    <w:rsid w:val="00405E6B"/>
    <w:rsid w:val="0040602C"/>
    <w:rsid w:val="0040638D"/>
    <w:rsid w:val="00407A46"/>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694"/>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CE3"/>
    <w:rsid w:val="00437EDA"/>
    <w:rsid w:val="00440395"/>
    <w:rsid w:val="004411DD"/>
    <w:rsid w:val="004412FF"/>
    <w:rsid w:val="00441660"/>
    <w:rsid w:val="00441AEF"/>
    <w:rsid w:val="00442E9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16F"/>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19C"/>
    <w:rsid w:val="004723E8"/>
    <w:rsid w:val="0047265E"/>
    <w:rsid w:val="004727AD"/>
    <w:rsid w:val="00473921"/>
    <w:rsid w:val="00473FA6"/>
    <w:rsid w:val="00474165"/>
    <w:rsid w:val="004743FC"/>
    <w:rsid w:val="004744DB"/>
    <w:rsid w:val="00474E8D"/>
    <w:rsid w:val="00475096"/>
    <w:rsid w:val="00475228"/>
    <w:rsid w:val="004757B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72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2DBC"/>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0D6"/>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1C41"/>
    <w:rsid w:val="004B28F4"/>
    <w:rsid w:val="004B2B4C"/>
    <w:rsid w:val="004B37A1"/>
    <w:rsid w:val="004B464E"/>
    <w:rsid w:val="004B47E3"/>
    <w:rsid w:val="004B4930"/>
    <w:rsid w:val="004B4D7C"/>
    <w:rsid w:val="004B4F1E"/>
    <w:rsid w:val="004B5442"/>
    <w:rsid w:val="004B544C"/>
    <w:rsid w:val="004B57AE"/>
    <w:rsid w:val="004B5F29"/>
    <w:rsid w:val="004B64D4"/>
    <w:rsid w:val="004B64DC"/>
    <w:rsid w:val="004B753E"/>
    <w:rsid w:val="004B7C38"/>
    <w:rsid w:val="004C0CC9"/>
    <w:rsid w:val="004C1047"/>
    <w:rsid w:val="004C125A"/>
    <w:rsid w:val="004C17E0"/>
    <w:rsid w:val="004C191C"/>
    <w:rsid w:val="004C1B83"/>
    <w:rsid w:val="004C2636"/>
    <w:rsid w:val="004C2AEC"/>
    <w:rsid w:val="004C2C02"/>
    <w:rsid w:val="004C3734"/>
    <w:rsid w:val="004C37BC"/>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18D"/>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CBE"/>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5AE5"/>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067"/>
    <w:rsid w:val="005121D0"/>
    <w:rsid w:val="00512B52"/>
    <w:rsid w:val="00513292"/>
    <w:rsid w:val="00513E1D"/>
    <w:rsid w:val="00514717"/>
    <w:rsid w:val="00514AF1"/>
    <w:rsid w:val="005156A6"/>
    <w:rsid w:val="00515CE0"/>
    <w:rsid w:val="005160C5"/>
    <w:rsid w:val="005165BA"/>
    <w:rsid w:val="005165FE"/>
    <w:rsid w:val="00516E49"/>
    <w:rsid w:val="00517218"/>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0B4"/>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00D"/>
    <w:rsid w:val="00566407"/>
    <w:rsid w:val="005664EE"/>
    <w:rsid w:val="005676BC"/>
    <w:rsid w:val="00567C57"/>
    <w:rsid w:val="005720ED"/>
    <w:rsid w:val="005721A7"/>
    <w:rsid w:val="00573440"/>
    <w:rsid w:val="00573B1A"/>
    <w:rsid w:val="00574AF6"/>
    <w:rsid w:val="00574E5A"/>
    <w:rsid w:val="00575092"/>
    <w:rsid w:val="00575C40"/>
    <w:rsid w:val="005775A7"/>
    <w:rsid w:val="00577645"/>
    <w:rsid w:val="0057771F"/>
    <w:rsid w:val="0057798F"/>
    <w:rsid w:val="00580734"/>
    <w:rsid w:val="00580A2B"/>
    <w:rsid w:val="00580B01"/>
    <w:rsid w:val="00580BA6"/>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1F5D"/>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2E5"/>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894"/>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E2"/>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7C0"/>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21"/>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437"/>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55A"/>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B06"/>
    <w:rsid w:val="00652CEE"/>
    <w:rsid w:val="00652D75"/>
    <w:rsid w:val="0065380C"/>
    <w:rsid w:val="00653CE8"/>
    <w:rsid w:val="0065413F"/>
    <w:rsid w:val="006543AB"/>
    <w:rsid w:val="00654665"/>
    <w:rsid w:val="006549F0"/>
    <w:rsid w:val="00654BE4"/>
    <w:rsid w:val="00654E3C"/>
    <w:rsid w:val="006552A2"/>
    <w:rsid w:val="00655480"/>
    <w:rsid w:val="00656786"/>
    <w:rsid w:val="0065740C"/>
    <w:rsid w:val="00657DCF"/>
    <w:rsid w:val="00660204"/>
    <w:rsid w:val="006602E3"/>
    <w:rsid w:val="00660597"/>
    <w:rsid w:val="006614A2"/>
    <w:rsid w:val="006622D2"/>
    <w:rsid w:val="0066395B"/>
    <w:rsid w:val="00663F87"/>
    <w:rsid w:val="00664ACA"/>
    <w:rsid w:val="00664B4E"/>
    <w:rsid w:val="006653C0"/>
    <w:rsid w:val="0066544C"/>
    <w:rsid w:val="006655D5"/>
    <w:rsid w:val="0066568E"/>
    <w:rsid w:val="006656A0"/>
    <w:rsid w:val="006659B6"/>
    <w:rsid w:val="00665E4E"/>
    <w:rsid w:val="006665F6"/>
    <w:rsid w:val="006668C5"/>
    <w:rsid w:val="006668D1"/>
    <w:rsid w:val="006671B0"/>
    <w:rsid w:val="0066776B"/>
    <w:rsid w:val="00670718"/>
    <w:rsid w:val="00670ACC"/>
    <w:rsid w:val="00671A3C"/>
    <w:rsid w:val="00672B19"/>
    <w:rsid w:val="00672B53"/>
    <w:rsid w:val="00672F34"/>
    <w:rsid w:val="006731A2"/>
    <w:rsid w:val="00673307"/>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991"/>
    <w:rsid w:val="00696AE3"/>
    <w:rsid w:val="00696EDE"/>
    <w:rsid w:val="00697E9C"/>
    <w:rsid w:val="006A01E3"/>
    <w:rsid w:val="006A0243"/>
    <w:rsid w:val="006A0507"/>
    <w:rsid w:val="006A0A33"/>
    <w:rsid w:val="006A10C2"/>
    <w:rsid w:val="006A10E6"/>
    <w:rsid w:val="006A1887"/>
    <w:rsid w:val="006A2574"/>
    <w:rsid w:val="006A28A0"/>
    <w:rsid w:val="006A2B47"/>
    <w:rsid w:val="006A3A51"/>
    <w:rsid w:val="006A4057"/>
    <w:rsid w:val="006A4132"/>
    <w:rsid w:val="006A4304"/>
    <w:rsid w:val="006A508F"/>
    <w:rsid w:val="006A53A9"/>
    <w:rsid w:val="006A5558"/>
    <w:rsid w:val="006A5C76"/>
    <w:rsid w:val="006A5CDF"/>
    <w:rsid w:val="006A653F"/>
    <w:rsid w:val="006A6B35"/>
    <w:rsid w:val="006A7472"/>
    <w:rsid w:val="006A747C"/>
    <w:rsid w:val="006A7711"/>
    <w:rsid w:val="006A7BD3"/>
    <w:rsid w:val="006B09C2"/>
    <w:rsid w:val="006B1135"/>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B7EB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07E"/>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E7E3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044"/>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5A78"/>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04"/>
    <w:rsid w:val="00732418"/>
    <w:rsid w:val="00732568"/>
    <w:rsid w:val="007325F5"/>
    <w:rsid w:val="00732714"/>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90C"/>
    <w:rsid w:val="00743AE0"/>
    <w:rsid w:val="00743D87"/>
    <w:rsid w:val="007440F0"/>
    <w:rsid w:val="0074463F"/>
    <w:rsid w:val="00744D52"/>
    <w:rsid w:val="007460E1"/>
    <w:rsid w:val="0074665D"/>
    <w:rsid w:val="00746AB4"/>
    <w:rsid w:val="0074781C"/>
    <w:rsid w:val="00747D74"/>
    <w:rsid w:val="00747EB0"/>
    <w:rsid w:val="007501D5"/>
    <w:rsid w:val="00750305"/>
    <w:rsid w:val="00750DBA"/>
    <w:rsid w:val="007510BD"/>
    <w:rsid w:val="0075110E"/>
    <w:rsid w:val="00751389"/>
    <w:rsid w:val="0075220A"/>
    <w:rsid w:val="007523FC"/>
    <w:rsid w:val="007526D8"/>
    <w:rsid w:val="00752B94"/>
    <w:rsid w:val="00752FDA"/>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1AD0"/>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1BF"/>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87DED"/>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8A0"/>
    <w:rsid w:val="007A4761"/>
    <w:rsid w:val="007A4A2D"/>
    <w:rsid w:val="007A5694"/>
    <w:rsid w:val="007A5747"/>
    <w:rsid w:val="007A5966"/>
    <w:rsid w:val="007A5987"/>
    <w:rsid w:val="007A5C1F"/>
    <w:rsid w:val="007A5F32"/>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1F"/>
    <w:rsid w:val="007C453F"/>
    <w:rsid w:val="007C4C54"/>
    <w:rsid w:val="007C4D36"/>
    <w:rsid w:val="007C4E0D"/>
    <w:rsid w:val="007C4E5F"/>
    <w:rsid w:val="007C59B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4FDC"/>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51DB"/>
    <w:rsid w:val="00806379"/>
    <w:rsid w:val="00807001"/>
    <w:rsid w:val="00807060"/>
    <w:rsid w:val="008070C2"/>
    <w:rsid w:val="00810829"/>
    <w:rsid w:val="0081091A"/>
    <w:rsid w:val="00810EC5"/>
    <w:rsid w:val="0081136A"/>
    <w:rsid w:val="008116BC"/>
    <w:rsid w:val="008116E3"/>
    <w:rsid w:val="00811A2D"/>
    <w:rsid w:val="00811E89"/>
    <w:rsid w:val="00811E9B"/>
    <w:rsid w:val="00811EB2"/>
    <w:rsid w:val="0081288C"/>
    <w:rsid w:val="008128B5"/>
    <w:rsid w:val="00812A12"/>
    <w:rsid w:val="00813AD1"/>
    <w:rsid w:val="00813D35"/>
    <w:rsid w:val="00813FB0"/>
    <w:rsid w:val="0081511C"/>
    <w:rsid w:val="00815D9B"/>
    <w:rsid w:val="00816A58"/>
    <w:rsid w:val="00816E45"/>
    <w:rsid w:val="00817414"/>
    <w:rsid w:val="00817B0F"/>
    <w:rsid w:val="00820019"/>
    <w:rsid w:val="008200FC"/>
    <w:rsid w:val="00820454"/>
    <w:rsid w:val="00820BCE"/>
    <w:rsid w:val="00821122"/>
    <w:rsid w:val="00821140"/>
    <w:rsid w:val="008213FC"/>
    <w:rsid w:val="00822CF4"/>
    <w:rsid w:val="008235CD"/>
    <w:rsid w:val="00825813"/>
    <w:rsid w:val="00825C4E"/>
    <w:rsid w:val="00825D1C"/>
    <w:rsid w:val="00826B13"/>
    <w:rsid w:val="00826B4C"/>
    <w:rsid w:val="00826BD9"/>
    <w:rsid w:val="00827ECB"/>
    <w:rsid w:val="00830209"/>
    <w:rsid w:val="0083055D"/>
    <w:rsid w:val="008314D9"/>
    <w:rsid w:val="00831568"/>
    <w:rsid w:val="00831722"/>
    <w:rsid w:val="00831761"/>
    <w:rsid w:val="00831B4F"/>
    <w:rsid w:val="00831E65"/>
    <w:rsid w:val="00832043"/>
    <w:rsid w:val="00832474"/>
    <w:rsid w:val="00833C13"/>
    <w:rsid w:val="00833E5A"/>
    <w:rsid w:val="00834103"/>
    <w:rsid w:val="008345BB"/>
    <w:rsid w:val="00834C61"/>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57E91"/>
    <w:rsid w:val="0086026D"/>
    <w:rsid w:val="0086028C"/>
    <w:rsid w:val="00860917"/>
    <w:rsid w:val="008609F4"/>
    <w:rsid w:val="00861495"/>
    <w:rsid w:val="0086159E"/>
    <w:rsid w:val="00861BAB"/>
    <w:rsid w:val="00862462"/>
    <w:rsid w:val="008634BD"/>
    <w:rsid w:val="008639D0"/>
    <w:rsid w:val="00864434"/>
    <w:rsid w:val="00865477"/>
    <w:rsid w:val="008658EB"/>
    <w:rsid w:val="00865998"/>
    <w:rsid w:val="00865DB1"/>
    <w:rsid w:val="0086779C"/>
    <w:rsid w:val="00867A18"/>
    <w:rsid w:val="00867A51"/>
    <w:rsid w:val="0087075C"/>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0D2"/>
    <w:rsid w:val="00881314"/>
    <w:rsid w:val="008814E3"/>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872"/>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BD7"/>
    <w:rsid w:val="008A4C34"/>
    <w:rsid w:val="008A4D1C"/>
    <w:rsid w:val="008A4E28"/>
    <w:rsid w:val="008A5782"/>
    <w:rsid w:val="008A5AD9"/>
    <w:rsid w:val="008A5D90"/>
    <w:rsid w:val="008A5E72"/>
    <w:rsid w:val="008A6736"/>
    <w:rsid w:val="008A780E"/>
    <w:rsid w:val="008A7DBB"/>
    <w:rsid w:val="008B095A"/>
    <w:rsid w:val="008B09B9"/>
    <w:rsid w:val="008B1664"/>
    <w:rsid w:val="008B1ACC"/>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57"/>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3A69"/>
    <w:rsid w:val="008E4A10"/>
    <w:rsid w:val="008E5161"/>
    <w:rsid w:val="008E589A"/>
    <w:rsid w:val="008E6057"/>
    <w:rsid w:val="008E60CD"/>
    <w:rsid w:val="008E652E"/>
    <w:rsid w:val="008E6C06"/>
    <w:rsid w:val="008E6CEB"/>
    <w:rsid w:val="008E6EA7"/>
    <w:rsid w:val="008E741F"/>
    <w:rsid w:val="008E74FB"/>
    <w:rsid w:val="008E7565"/>
    <w:rsid w:val="008E7973"/>
    <w:rsid w:val="008F0052"/>
    <w:rsid w:val="008F039D"/>
    <w:rsid w:val="008F1631"/>
    <w:rsid w:val="008F1B0B"/>
    <w:rsid w:val="008F1ED0"/>
    <w:rsid w:val="008F1F12"/>
    <w:rsid w:val="008F264B"/>
    <w:rsid w:val="008F29CE"/>
    <w:rsid w:val="008F3644"/>
    <w:rsid w:val="008F3803"/>
    <w:rsid w:val="008F4A54"/>
    <w:rsid w:val="008F5107"/>
    <w:rsid w:val="008F5721"/>
    <w:rsid w:val="008F5CFF"/>
    <w:rsid w:val="008F5EC1"/>
    <w:rsid w:val="008F651B"/>
    <w:rsid w:val="008F67D8"/>
    <w:rsid w:val="008F69A7"/>
    <w:rsid w:val="008F7270"/>
    <w:rsid w:val="008F7541"/>
    <w:rsid w:val="008F76BA"/>
    <w:rsid w:val="008F7CAE"/>
    <w:rsid w:val="008F7DCF"/>
    <w:rsid w:val="009002B6"/>
    <w:rsid w:val="009005BB"/>
    <w:rsid w:val="009009C5"/>
    <w:rsid w:val="00900B89"/>
    <w:rsid w:val="00900E50"/>
    <w:rsid w:val="00901917"/>
    <w:rsid w:val="00901E6F"/>
    <w:rsid w:val="009029D4"/>
    <w:rsid w:val="009029F0"/>
    <w:rsid w:val="00902C1B"/>
    <w:rsid w:val="00902C38"/>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04E"/>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5AB"/>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719"/>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7ED"/>
    <w:rsid w:val="00942992"/>
    <w:rsid w:val="00942D0F"/>
    <w:rsid w:val="00943B4D"/>
    <w:rsid w:val="00943DB6"/>
    <w:rsid w:val="009452E6"/>
    <w:rsid w:val="0094534D"/>
    <w:rsid w:val="0094570E"/>
    <w:rsid w:val="009457A5"/>
    <w:rsid w:val="009458DE"/>
    <w:rsid w:val="00945CA9"/>
    <w:rsid w:val="00945FA2"/>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588"/>
    <w:rsid w:val="00962603"/>
    <w:rsid w:val="00962BCF"/>
    <w:rsid w:val="00962D62"/>
    <w:rsid w:val="00963DEA"/>
    <w:rsid w:val="00963E42"/>
    <w:rsid w:val="00964678"/>
    <w:rsid w:val="00964E15"/>
    <w:rsid w:val="0096560A"/>
    <w:rsid w:val="0096603D"/>
    <w:rsid w:val="00966DE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C6F"/>
    <w:rsid w:val="00986EF4"/>
    <w:rsid w:val="00987186"/>
    <w:rsid w:val="009876E6"/>
    <w:rsid w:val="00987874"/>
    <w:rsid w:val="00987D0D"/>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B1D"/>
    <w:rsid w:val="009B2DDB"/>
    <w:rsid w:val="009B301E"/>
    <w:rsid w:val="009B3073"/>
    <w:rsid w:val="009B4202"/>
    <w:rsid w:val="009B4546"/>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CFF"/>
    <w:rsid w:val="009C1073"/>
    <w:rsid w:val="009C113D"/>
    <w:rsid w:val="009C2304"/>
    <w:rsid w:val="009C24A2"/>
    <w:rsid w:val="009C2629"/>
    <w:rsid w:val="009C263C"/>
    <w:rsid w:val="009C29AB"/>
    <w:rsid w:val="009C2D67"/>
    <w:rsid w:val="009C2E0C"/>
    <w:rsid w:val="009C2FE1"/>
    <w:rsid w:val="009C3106"/>
    <w:rsid w:val="009C34DE"/>
    <w:rsid w:val="009C3AB5"/>
    <w:rsid w:val="009C448D"/>
    <w:rsid w:val="009C49C7"/>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07C"/>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5B5"/>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1F2"/>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226"/>
    <w:rsid w:val="00A213CA"/>
    <w:rsid w:val="00A21A3E"/>
    <w:rsid w:val="00A21B6A"/>
    <w:rsid w:val="00A22685"/>
    <w:rsid w:val="00A22809"/>
    <w:rsid w:val="00A22BDB"/>
    <w:rsid w:val="00A237AF"/>
    <w:rsid w:val="00A23B73"/>
    <w:rsid w:val="00A23D43"/>
    <w:rsid w:val="00A23D65"/>
    <w:rsid w:val="00A245B2"/>
    <w:rsid w:val="00A24BCB"/>
    <w:rsid w:val="00A24E7E"/>
    <w:rsid w:val="00A25385"/>
    <w:rsid w:val="00A258C5"/>
    <w:rsid w:val="00A258CE"/>
    <w:rsid w:val="00A25F23"/>
    <w:rsid w:val="00A26180"/>
    <w:rsid w:val="00A26576"/>
    <w:rsid w:val="00A26ADF"/>
    <w:rsid w:val="00A26DA2"/>
    <w:rsid w:val="00A26DFB"/>
    <w:rsid w:val="00A27A08"/>
    <w:rsid w:val="00A27A16"/>
    <w:rsid w:val="00A27D6C"/>
    <w:rsid w:val="00A27EB6"/>
    <w:rsid w:val="00A30031"/>
    <w:rsid w:val="00A30339"/>
    <w:rsid w:val="00A306CA"/>
    <w:rsid w:val="00A30833"/>
    <w:rsid w:val="00A3096F"/>
    <w:rsid w:val="00A31648"/>
    <w:rsid w:val="00A31828"/>
    <w:rsid w:val="00A31F9C"/>
    <w:rsid w:val="00A32069"/>
    <w:rsid w:val="00A3252C"/>
    <w:rsid w:val="00A32A96"/>
    <w:rsid w:val="00A32C3E"/>
    <w:rsid w:val="00A32E0E"/>
    <w:rsid w:val="00A33051"/>
    <w:rsid w:val="00A33A99"/>
    <w:rsid w:val="00A33B3A"/>
    <w:rsid w:val="00A33B9B"/>
    <w:rsid w:val="00A33D9A"/>
    <w:rsid w:val="00A340E5"/>
    <w:rsid w:val="00A346A1"/>
    <w:rsid w:val="00A34A47"/>
    <w:rsid w:val="00A35177"/>
    <w:rsid w:val="00A357A8"/>
    <w:rsid w:val="00A35F27"/>
    <w:rsid w:val="00A36442"/>
    <w:rsid w:val="00A36856"/>
    <w:rsid w:val="00A36F1F"/>
    <w:rsid w:val="00A3711E"/>
    <w:rsid w:val="00A371D6"/>
    <w:rsid w:val="00A3734C"/>
    <w:rsid w:val="00A37A31"/>
    <w:rsid w:val="00A37EE4"/>
    <w:rsid w:val="00A37F37"/>
    <w:rsid w:val="00A401C4"/>
    <w:rsid w:val="00A405B8"/>
    <w:rsid w:val="00A40C48"/>
    <w:rsid w:val="00A411B2"/>
    <w:rsid w:val="00A41672"/>
    <w:rsid w:val="00A42197"/>
    <w:rsid w:val="00A42F2C"/>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3F21"/>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533"/>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76C"/>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6FA1"/>
    <w:rsid w:val="00A770AF"/>
    <w:rsid w:val="00A775E0"/>
    <w:rsid w:val="00A77D6F"/>
    <w:rsid w:val="00A77DCE"/>
    <w:rsid w:val="00A800C1"/>
    <w:rsid w:val="00A805B1"/>
    <w:rsid w:val="00A807BF"/>
    <w:rsid w:val="00A80BEB"/>
    <w:rsid w:val="00A81165"/>
    <w:rsid w:val="00A814C7"/>
    <w:rsid w:val="00A81651"/>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079"/>
    <w:rsid w:val="00A94373"/>
    <w:rsid w:val="00A9594A"/>
    <w:rsid w:val="00A95F1E"/>
    <w:rsid w:val="00A961C3"/>
    <w:rsid w:val="00A96B00"/>
    <w:rsid w:val="00A96E49"/>
    <w:rsid w:val="00A97205"/>
    <w:rsid w:val="00A9772A"/>
    <w:rsid w:val="00AA1423"/>
    <w:rsid w:val="00AA24CA"/>
    <w:rsid w:val="00AA276B"/>
    <w:rsid w:val="00AA34F5"/>
    <w:rsid w:val="00AA378E"/>
    <w:rsid w:val="00AA39BC"/>
    <w:rsid w:val="00AA3ADA"/>
    <w:rsid w:val="00AA3C9D"/>
    <w:rsid w:val="00AA45B7"/>
    <w:rsid w:val="00AA60F5"/>
    <w:rsid w:val="00AA67EB"/>
    <w:rsid w:val="00AA6A8D"/>
    <w:rsid w:val="00AA6C78"/>
    <w:rsid w:val="00AA70FE"/>
    <w:rsid w:val="00AA719E"/>
    <w:rsid w:val="00AA781C"/>
    <w:rsid w:val="00AA7A12"/>
    <w:rsid w:val="00AB08E4"/>
    <w:rsid w:val="00AB1340"/>
    <w:rsid w:val="00AB1AB9"/>
    <w:rsid w:val="00AB1D90"/>
    <w:rsid w:val="00AB1EDC"/>
    <w:rsid w:val="00AB2487"/>
    <w:rsid w:val="00AB2683"/>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607"/>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5E"/>
    <w:rsid w:val="00B1339C"/>
    <w:rsid w:val="00B13414"/>
    <w:rsid w:val="00B13913"/>
    <w:rsid w:val="00B1396F"/>
    <w:rsid w:val="00B13C1F"/>
    <w:rsid w:val="00B14650"/>
    <w:rsid w:val="00B15AF5"/>
    <w:rsid w:val="00B16935"/>
    <w:rsid w:val="00B16E92"/>
    <w:rsid w:val="00B1764A"/>
    <w:rsid w:val="00B2069C"/>
    <w:rsid w:val="00B20A16"/>
    <w:rsid w:val="00B20D93"/>
    <w:rsid w:val="00B20DB9"/>
    <w:rsid w:val="00B21E86"/>
    <w:rsid w:val="00B21F98"/>
    <w:rsid w:val="00B22379"/>
    <w:rsid w:val="00B22A4D"/>
    <w:rsid w:val="00B22A6C"/>
    <w:rsid w:val="00B22D2F"/>
    <w:rsid w:val="00B2408A"/>
    <w:rsid w:val="00B2498A"/>
    <w:rsid w:val="00B24A58"/>
    <w:rsid w:val="00B25385"/>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37FE8"/>
    <w:rsid w:val="00B403EA"/>
    <w:rsid w:val="00B40941"/>
    <w:rsid w:val="00B40A93"/>
    <w:rsid w:val="00B41A25"/>
    <w:rsid w:val="00B425E6"/>
    <w:rsid w:val="00B42755"/>
    <w:rsid w:val="00B42C91"/>
    <w:rsid w:val="00B42CE8"/>
    <w:rsid w:val="00B43161"/>
    <w:rsid w:val="00B4359A"/>
    <w:rsid w:val="00B44265"/>
    <w:rsid w:val="00B4476D"/>
    <w:rsid w:val="00B44B30"/>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7E5"/>
    <w:rsid w:val="00B670C9"/>
    <w:rsid w:val="00B671CD"/>
    <w:rsid w:val="00B67569"/>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22E"/>
    <w:rsid w:val="00B744A0"/>
    <w:rsid w:val="00B74CAA"/>
    <w:rsid w:val="00B74DA8"/>
    <w:rsid w:val="00B75586"/>
    <w:rsid w:val="00B75908"/>
    <w:rsid w:val="00B7618D"/>
    <w:rsid w:val="00B76A3D"/>
    <w:rsid w:val="00B76BE1"/>
    <w:rsid w:val="00B7742C"/>
    <w:rsid w:val="00B77671"/>
    <w:rsid w:val="00B779FA"/>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52F"/>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690"/>
    <w:rsid w:val="00B97C1D"/>
    <w:rsid w:val="00BA0506"/>
    <w:rsid w:val="00BA1384"/>
    <w:rsid w:val="00BA14F7"/>
    <w:rsid w:val="00BA16D5"/>
    <w:rsid w:val="00BA19A4"/>
    <w:rsid w:val="00BA2866"/>
    <w:rsid w:val="00BA2D2D"/>
    <w:rsid w:val="00BA3CE7"/>
    <w:rsid w:val="00BA405D"/>
    <w:rsid w:val="00BA41F4"/>
    <w:rsid w:val="00BA4311"/>
    <w:rsid w:val="00BA4FEE"/>
    <w:rsid w:val="00BA5494"/>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3CE"/>
    <w:rsid w:val="00BC4B59"/>
    <w:rsid w:val="00BC4B65"/>
    <w:rsid w:val="00BC4F1F"/>
    <w:rsid w:val="00BC5098"/>
    <w:rsid w:val="00BC5720"/>
    <w:rsid w:val="00BC58C9"/>
    <w:rsid w:val="00BC5A98"/>
    <w:rsid w:val="00BC615F"/>
    <w:rsid w:val="00BC6B4C"/>
    <w:rsid w:val="00BC7AD6"/>
    <w:rsid w:val="00BC7AF6"/>
    <w:rsid w:val="00BD02D2"/>
    <w:rsid w:val="00BD0D24"/>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35F"/>
    <w:rsid w:val="00BE4631"/>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6766"/>
    <w:rsid w:val="00BF74B6"/>
    <w:rsid w:val="00BF7B3D"/>
    <w:rsid w:val="00C01177"/>
    <w:rsid w:val="00C01A01"/>
    <w:rsid w:val="00C02116"/>
    <w:rsid w:val="00C026B7"/>
    <w:rsid w:val="00C036FD"/>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8AD"/>
    <w:rsid w:val="00C219D0"/>
    <w:rsid w:val="00C2248D"/>
    <w:rsid w:val="00C22596"/>
    <w:rsid w:val="00C22C31"/>
    <w:rsid w:val="00C22F16"/>
    <w:rsid w:val="00C23461"/>
    <w:rsid w:val="00C238EE"/>
    <w:rsid w:val="00C23D54"/>
    <w:rsid w:val="00C2432D"/>
    <w:rsid w:val="00C243B6"/>
    <w:rsid w:val="00C2452E"/>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6B3"/>
    <w:rsid w:val="00C34A50"/>
    <w:rsid w:val="00C34CEC"/>
    <w:rsid w:val="00C34E15"/>
    <w:rsid w:val="00C34ECB"/>
    <w:rsid w:val="00C35138"/>
    <w:rsid w:val="00C35B1E"/>
    <w:rsid w:val="00C35ED6"/>
    <w:rsid w:val="00C35F75"/>
    <w:rsid w:val="00C36475"/>
    <w:rsid w:val="00C36931"/>
    <w:rsid w:val="00C3711E"/>
    <w:rsid w:val="00C37596"/>
    <w:rsid w:val="00C37A3B"/>
    <w:rsid w:val="00C37FEA"/>
    <w:rsid w:val="00C402C1"/>
    <w:rsid w:val="00C404B0"/>
    <w:rsid w:val="00C4065A"/>
    <w:rsid w:val="00C40F36"/>
    <w:rsid w:val="00C41F5A"/>
    <w:rsid w:val="00C42033"/>
    <w:rsid w:val="00C42426"/>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AF2"/>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4B01"/>
    <w:rsid w:val="00C54CF2"/>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0633"/>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82B"/>
    <w:rsid w:val="00C87ED6"/>
    <w:rsid w:val="00C87F28"/>
    <w:rsid w:val="00C87F36"/>
    <w:rsid w:val="00C909F2"/>
    <w:rsid w:val="00C90C8D"/>
    <w:rsid w:val="00C91674"/>
    <w:rsid w:val="00C924BE"/>
    <w:rsid w:val="00C9255D"/>
    <w:rsid w:val="00C932BF"/>
    <w:rsid w:val="00C93B6B"/>
    <w:rsid w:val="00C94221"/>
    <w:rsid w:val="00C94D41"/>
    <w:rsid w:val="00C94DA1"/>
    <w:rsid w:val="00C950D1"/>
    <w:rsid w:val="00C95A05"/>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0CD"/>
    <w:rsid w:val="00CB425B"/>
    <w:rsid w:val="00CB4802"/>
    <w:rsid w:val="00CB4DA3"/>
    <w:rsid w:val="00CB566E"/>
    <w:rsid w:val="00CB5ABA"/>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96A"/>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344"/>
    <w:rsid w:val="00CE54B4"/>
    <w:rsid w:val="00CE5CD2"/>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E38"/>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3DF5"/>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2B"/>
    <w:rsid w:val="00D37E4A"/>
    <w:rsid w:val="00D37F20"/>
    <w:rsid w:val="00D40560"/>
    <w:rsid w:val="00D407DA"/>
    <w:rsid w:val="00D40AAF"/>
    <w:rsid w:val="00D41295"/>
    <w:rsid w:val="00D4154C"/>
    <w:rsid w:val="00D417C6"/>
    <w:rsid w:val="00D41BD4"/>
    <w:rsid w:val="00D42125"/>
    <w:rsid w:val="00D4214E"/>
    <w:rsid w:val="00D423D0"/>
    <w:rsid w:val="00D42C68"/>
    <w:rsid w:val="00D42DB5"/>
    <w:rsid w:val="00D43084"/>
    <w:rsid w:val="00D43145"/>
    <w:rsid w:val="00D43329"/>
    <w:rsid w:val="00D43693"/>
    <w:rsid w:val="00D43AD4"/>
    <w:rsid w:val="00D43BF5"/>
    <w:rsid w:val="00D43D5B"/>
    <w:rsid w:val="00D43DFC"/>
    <w:rsid w:val="00D447B2"/>
    <w:rsid w:val="00D448A4"/>
    <w:rsid w:val="00D44AC4"/>
    <w:rsid w:val="00D44B77"/>
    <w:rsid w:val="00D455A0"/>
    <w:rsid w:val="00D46D36"/>
    <w:rsid w:val="00D46DA8"/>
    <w:rsid w:val="00D46F52"/>
    <w:rsid w:val="00D4723F"/>
    <w:rsid w:val="00D476DA"/>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1E1"/>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77D3B"/>
    <w:rsid w:val="00D80B36"/>
    <w:rsid w:val="00D8112E"/>
    <w:rsid w:val="00D81704"/>
    <w:rsid w:val="00D8188B"/>
    <w:rsid w:val="00D82018"/>
    <w:rsid w:val="00D8205F"/>
    <w:rsid w:val="00D827A7"/>
    <w:rsid w:val="00D82BB8"/>
    <w:rsid w:val="00D82EA9"/>
    <w:rsid w:val="00D83261"/>
    <w:rsid w:val="00D83BB6"/>
    <w:rsid w:val="00D83F75"/>
    <w:rsid w:val="00D846C9"/>
    <w:rsid w:val="00D84A63"/>
    <w:rsid w:val="00D84BC8"/>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9C"/>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1DB3"/>
    <w:rsid w:val="00DA2143"/>
    <w:rsid w:val="00DA3D57"/>
    <w:rsid w:val="00DA448E"/>
    <w:rsid w:val="00DA48D2"/>
    <w:rsid w:val="00DA4981"/>
    <w:rsid w:val="00DA4B26"/>
    <w:rsid w:val="00DA5610"/>
    <w:rsid w:val="00DA5A02"/>
    <w:rsid w:val="00DA5E43"/>
    <w:rsid w:val="00DA5EA2"/>
    <w:rsid w:val="00DA5FB7"/>
    <w:rsid w:val="00DA643C"/>
    <w:rsid w:val="00DA6D64"/>
    <w:rsid w:val="00DA6F55"/>
    <w:rsid w:val="00DA7144"/>
    <w:rsid w:val="00DA7207"/>
    <w:rsid w:val="00DA7A3E"/>
    <w:rsid w:val="00DA7A65"/>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740"/>
    <w:rsid w:val="00DB78D7"/>
    <w:rsid w:val="00DB79F0"/>
    <w:rsid w:val="00DC00BB"/>
    <w:rsid w:val="00DC0664"/>
    <w:rsid w:val="00DC0E2B"/>
    <w:rsid w:val="00DC1992"/>
    <w:rsid w:val="00DC1BFD"/>
    <w:rsid w:val="00DC2086"/>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B5"/>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0B8"/>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A72"/>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0F32"/>
    <w:rsid w:val="00E4199B"/>
    <w:rsid w:val="00E4283F"/>
    <w:rsid w:val="00E43B48"/>
    <w:rsid w:val="00E44927"/>
    <w:rsid w:val="00E44A46"/>
    <w:rsid w:val="00E4583D"/>
    <w:rsid w:val="00E461BB"/>
    <w:rsid w:val="00E4644A"/>
    <w:rsid w:val="00E46C1E"/>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0F1F"/>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5B"/>
    <w:rsid w:val="00E65CED"/>
    <w:rsid w:val="00E65E10"/>
    <w:rsid w:val="00E6634E"/>
    <w:rsid w:val="00E6638A"/>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A7F"/>
    <w:rsid w:val="00E74D74"/>
    <w:rsid w:val="00E74D81"/>
    <w:rsid w:val="00E74EDC"/>
    <w:rsid w:val="00E753AD"/>
    <w:rsid w:val="00E7578F"/>
    <w:rsid w:val="00E757A6"/>
    <w:rsid w:val="00E75DBA"/>
    <w:rsid w:val="00E75F33"/>
    <w:rsid w:val="00E76149"/>
    <w:rsid w:val="00E7634F"/>
    <w:rsid w:val="00E7650E"/>
    <w:rsid w:val="00E7688C"/>
    <w:rsid w:val="00E77889"/>
    <w:rsid w:val="00E77ED4"/>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6E52"/>
    <w:rsid w:val="00E87224"/>
    <w:rsid w:val="00E9007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0A0"/>
    <w:rsid w:val="00EA6116"/>
    <w:rsid w:val="00EA623D"/>
    <w:rsid w:val="00EA657B"/>
    <w:rsid w:val="00EA6DC1"/>
    <w:rsid w:val="00EA6E5A"/>
    <w:rsid w:val="00EA71BC"/>
    <w:rsid w:val="00EA7563"/>
    <w:rsid w:val="00EA7767"/>
    <w:rsid w:val="00EA7BC2"/>
    <w:rsid w:val="00EB02AE"/>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211"/>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228A"/>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90A"/>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07FCC"/>
    <w:rsid w:val="00F10A2D"/>
    <w:rsid w:val="00F12250"/>
    <w:rsid w:val="00F12610"/>
    <w:rsid w:val="00F12A0F"/>
    <w:rsid w:val="00F12A9B"/>
    <w:rsid w:val="00F12B48"/>
    <w:rsid w:val="00F12D17"/>
    <w:rsid w:val="00F12E4B"/>
    <w:rsid w:val="00F137E5"/>
    <w:rsid w:val="00F1390A"/>
    <w:rsid w:val="00F13FBA"/>
    <w:rsid w:val="00F14A9B"/>
    <w:rsid w:val="00F14ABE"/>
    <w:rsid w:val="00F14CF6"/>
    <w:rsid w:val="00F14E26"/>
    <w:rsid w:val="00F14E8A"/>
    <w:rsid w:val="00F16557"/>
    <w:rsid w:val="00F17009"/>
    <w:rsid w:val="00F17AEC"/>
    <w:rsid w:val="00F20604"/>
    <w:rsid w:val="00F20FE2"/>
    <w:rsid w:val="00F21444"/>
    <w:rsid w:val="00F2160B"/>
    <w:rsid w:val="00F21658"/>
    <w:rsid w:val="00F21F77"/>
    <w:rsid w:val="00F221DB"/>
    <w:rsid w:val="00F22A0B"/>
    <w:rsid w:val="00F23619"/>
    <w:rsid w:val="00F238AB"/>
    <w:rsid w:val="00F24EDF"/>
    <w:rsid w:val="00F25239"/>
    <w:rsid w:val="00F25277"/>
    <w:rsid w:val="00F2537C"/>
    <w:rsid w:val="00F254FA"/>
    <w:rsid w:val="00F2591C"/>
    <w:rsid w:val="00F2596C"/>
    <w:rsid w:val="00F25E27"/>
    <w:rsid w:val="00F26A78"/>
    <w:rsid w:val="00F26CEA"/>
    <w:rsid w:val="00F26EF1"/>
    <w:rsid w:val="00F270B4"/>
    <w:rsid w:val="00F27A40"/>
    <w:rsid w:val="00F30B97"/>
    <w:rsid w:val="00F3164A"/>
    <w:rsid w:val="00F3212A"/>
    <w:rsid w:val="00F3217D"/>
    <w:rsid w:val="00F321D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4C"/>
    <w:rsid w:val="00F40EFC"/>
    <w:rsid w:val="00F413D0"/>
    <w:rsid w:val="00F419A2"/>
    <w:rsid w:val="00F42A67"/>
    <w:rsid w:val="00F42AD8"/>
    <w:rsid w:val="00F42CE6"/>
    <w:rsid w:val="00F42D64"/>
    <w:rsid w:val="00F42E1F"/>
    <w:rsid w:val="00F43006"/>
    <w:rsid w:val="00F43129"/>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268"/>
    <w:rsid w:val="00F7146D"/>
    <w:rsid w:val="00F716E2"/>
    <w:rsid w:val="00F71DC2"/>
    <w:rsid w:val="00F71F1F"/>
    <w:rsid w:val="00F721ED"/>
    <w:rsid w:val="00F721F5"/>
    <w:rsid w:val="00F72523"/>
    <w:rsid w:val="00F73FF4"/>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63CB"/>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997"/>
    <w:rsid w:val="00FB0CDB"/>
    <w:rsid w:val="00FB0DD6"/>
    <w:rsid w:val="00FB0E62"/>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E8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A7C"/>
    <w:rsid w:val="00FF2C67"/>
    <w:rsid w:val="00FF31E6"/>
    <w:rsid w:val="00FF4532"/>
    <w:rsid w:val="00FF4A91"/>
    <w:rsid w:val="00FF4FC7"/>
    <w:rsid w:val="00FF526B"/>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59C7E"/>
  <w15:docId w15:val="{E25AE969-34F3-4475-B5F5-DE74F33B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uiPriority w:val="9"/>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rsid w:val="00602060"/>
    <w:pPr>
      <w:keepNext/>
      <w:ind w:leftChars="400" w:left="400" w:hangingChars="200" w:hanging="2000"/>
      <w:outlineLvl w:val="3"/>
    </w:pPr>
    <w:rPr>
      <w:b/>
      <w:bCs/>
    </w:rPr>
  </w:style>
  <w:style w:type="paragraph" w:styleId="5">
    <w:name w:val="heading 5"/>
    <w:basedOn w:val="4"/>
    <w:next w:val="a1"/>
    <w:link w:val="5Char"/>
    <w:uiPriority w:val="9"/>
    <w:qFormat/>
    <w:rsid w:val="00AA1423"/>
    <w:pPr>
      <w:tabs>
        <w:tab w:val="num" w:pos="0"/>
        <w:tab w:val="num" w:pos="864"/>
      </w:tabs>
      <w:spacing w:before="240" w:after="60" w:line="240" w:lineRule="auto"/>
      <w:ind w:leftChars="0" w:left="864" w:firstLineChars="0" w:hanging="864"/>
      <w:jc w:val="left"/>
      <w:outlineLvl w:val="4"/>
    </w:pPr>
    <w:rPr>
      <w:rFonts w:ascii="Arial" w:eastAsia="바탕" w:hAnsi="Arial"/>
      <w:iCs/>
      <w:sz w:val="18"/>
      <w:szCs w:val="26"/>
      <w:lang w:eastAsia="x-none"/>
    </w:rPr>
  </w:style>
  <w:style w:type="paragraph" w:styleId="6">
    <w:name w:val="heading 6"/>
    <w:basedOn w:val="a1"/>
    <w:next w:val="a1"/>
    <w:link w:val="6Char"/>
    <w:uiPriority w:val="9"/>
    <w:qFormat/>
    <w:rsid w:val="00AA1423"/>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1"/>
    <w:next w:val="a1"/>
    <w:link w:val="7Char"/>
    <w:uiPriority w:val="9"/>
    <w:qFormat/>
    <w:rsid w:val="00AA1423"/>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1"/>
    <w:next w:val="a1"/>
    <w:link w:val="8Char"/>
    <w:uiPriority w:val="9"/>
    <w:qFormat/>
    <w:rsid w:val="00AA1423"/>
    <w:pPr>
      <w:spacing w:before="240" w:after="60" w:line="240" w:lineRule="auto"/>
      <w:ind w:left="1440" w:hanging="1440"/>
      <w:jc w:val="left"/>
      <w:outlineLvl w:val="7"/>
    </w:pPr>
    <w:rPr>
      <w:rFonts w:eastAsia="바탕"/>
      <w:i/>
      <w:iCs/>
      <w:sz w:val="24"/>
      <w:szCs w:val="24"/>
      <w:lang w:eastAsia="x-none"/>
    </w:rPr>
  </w:style>
  <w:style w:type="paragraph" w:styleId="9">
    <w:name w:val="heading 9"/>
    <w:basedOn w:val="a1"/>
    <w:next w:val="a1"/>
    <w:link w:val="9Char"/>
    <w:uiPriority w:val="9"/>
    <w:qFormat/>
    <w:rsid w:val="00AA1423"/>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 w:type="character" w:customStyle="1" w:styleId="5Char">
    <w:name w:val="제목 5 Char"/>
    <w:basedOn w:val="a2"/>
    <w:link w:val="5"/>
    <w:uiPriority w:val="9"/>
    <w:rsid w:val="00AA1423"/>
    <w:rPr>
      <w:rFonts w:ascii="Arial" w:hAnsi="Arial"/>
      <w:b/>
      <w:bCs/>
      <w:iCs/>
      <w:sz w:val="18"/>
      <w:szCs w:val="26"/>
      <w:lang w:val="en-GB" w:eastAsia="x-none"/>
    </w:rPr>
  </w:style>
  <w:style w:type="character" w:customStyle="1" w:styleId="6Char">
    <w:name w:val="제목 6 Char"/>
    <w:basedOn w:val="a2"/>
    <w:link w:val="6"/>
    <w:uiPriority w:val="9"/>
    <w:rsid w:val="00AA1423"/>
    <w:rPr>
      <w:rFonts w:ascii="Arial" w:hAnsi="Arial"/>
      <w:b/>
      <w:bCs/>
      <w:i/>
      <w:sz w:val="18"/>
      <w:szCs w:val="22"/>
      <w:lang w:val="en-GB" w:eastAsia="x-none"/>
    </w:rPr>
  </w:style>
  <w:style w:type="character" w:customStyle="1" w:styleId="7Char">
    <w:name w:val="제목 7 Char"/>
    <w:basedOn w:val="a2"/>
    <w:link w:val="7"/>
    <w:uiPriority w:val="9"/>
    <w:rsid w:val="00AA1423"/>
    <w:rPr>
      <w:sz w:val="24"/>
      <w:szCs w:val="24"/>
      <w:lang w:val="en-GB" w:eastAsia="x-none"/>
    </w:rPr>
  </w:style>
  <w:style w:type="character" w:customStyle="1" w:styleId="8Char">
    <w:name w:val="제목 8 Char"/>
    <w:basedOn w:val="a2"/>
    <w:link w:val="8"/>
    <w:uiPriority w:val="9"/>
    <w:rsid w:val="00AA1423"/>
    <w:rPr>
      <w:i/>
      <w:iCs/>
      <w:sz w:val="24"/>
      <w:szCs w:val="24"/>
      <w:lang w:val="en-GB" w:eastAsia="x-none"/>
    </w:rPr>
  </w:style>
  <w:style w:type="character" w:customStyle="1" w:styleId="9Char">
    <w:name w:val="제목 9 Char"/>
    <w:basedOn w:val="a2"/>
    <w:link w:val="9"/>
    <w:uiPriority w:val="9"/>
    <w:rsid w:val="00AA1423"/>
    <w:rPr>
      <w:rFonts w:ascii="Arial"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9278040">
      <w:bodyDiv w:val="1"/>
      <w:marLeft w:val="0"/>
      <w:marRight w:val="0"/>
      <w:marTop w:val="0"/>
      <w:marBottom w:val="0"/>
      <w:divBdr>
        <w:top w:val="none" w:sz="0" w:space="0" w:color="auto"/>
        <w:left w:val="none" w:sz="0" w:space="0" w:color="auto"/>
        <w:bottom w:val="none" w:sz="0" w:space="0" w:color="auto"/>
        <w:right w:val="none" w:sz="0" w:space="0" w:color="auto"/>
      </w:divBdr>
      <w:divsChild>
        <w:div w:id="167984953">
          <w:marLeft w:val="3240"/>
          <w:marRight w:val="0"/>
          <w:marTop w:val="77"/>
          <w:marBottom w:val="0"/>
          <w:divBdr>
            <w:top w:val="none" w:sz="0" w:space="0" w:color="auto"/>
            <w:left w:val="none" w:sz="0" w:space="0" w:color="auto"/>
            <w:bottom w:val="none" w:sz="0" w:space="0" w:color="auto"/>
            <w:right w:val="none" w:sz="0" w:space="0" w:color="auto"/>
          </w:divBdr>
        </w:div>
      </w:divsChild>
    </w:div>
    <w:div w:id="161507303">
      <w:bodyDiv w:val="1"/>
      <w:marLeft w:val="0"/>
      <w:marRight w:val="0"/>
      <w:marTop w:val="0"/>
      <w:marBottom w:val="0"/>
      <w:divBdr>
        <w:top w:val="none" w:sz="0" w:space="0" w:color="auto"/>
        <w:left w:val="none" w:sz="0" w:space="0" w:color="auto"/>
        <w:bottom w:val="none" w:sz="0" w:space="0" w:color="auto"/>
        <w:right w:val="none" w:sz="0" w:space="0" w:color="auto"/>
      </w:divBdr>
      <w:divsChild>
        <w:div w:id="1645813084">
          <w:marLeft w:val="547"/>
          <w:marRight w:val="0"/>
          <w:marTop w:val="106"/>
          <w:marBottom w:val="0"/>
          <w:divBdr>
            <w:top w:val="none" w:sz="0" w:space="0" w:color="auto"/>
            <w:left w:val="none" w:sz="0" w:space="0" w:color="auto"/>
            <w:bottom w:val="none" w:sz="0" w:space="0" w:color="auto"/>
            <w:right w:val="none" w:sz="0" w:space="0" w:color="auto"/>
          </w:divBdr>
        </w:div>
        <w:div w:id="1286739306">
          <w:marLeft w:val="1166"/>
          <w:marRight w:val="0"/>
          <w:marTop w:val="96"/>
          <w:marBottom w:val="0"/>
          <w:divBdr>
            <w:top w:val="none" w:sz="0" w:space="0" w:color="auto"/>
            <w:left w:val="none" w:sz="0" w:space="0" w:color="auto"/>
            <w:bottom w:val="none" w:sz="0" w:space="0" w:color="auto"/>
            <w:right w:val="none" w:sz="0" w:space="0" w:color="auto"/>
          </w:divBdr>
        </w:div>
        <w:div w:id="1258363776">
          <w:marLeft w:val="1166"/>
          <w:marRight w:val="0"/>
          <w:marTop w:val="96"/>
          <w:marBottom w:val="0"/>
          <w:divBdr>
            <w:top w:val="none" w:sz="0" w:space="0" w:color="auto"/>
            <w:left w:val="none" w:sz="0" w:space="0" w:color="auto"/>
            <w:bottom w:val="none" w:sz="0" w:space="0" w:color="auto"/>
            <w:right w:val="none" w:sz="0" w:space="0" w:color="auto"/>
          </w:divBdr>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63382729">
      <w:bodyDiv w:val="1"/>
      <w:marLeft w:val="0"/>
      <w:marRight w:val="0"/>
      <w:marTop w:val="0"/>
      <w:marBottom w:val="0"/>
      <w:divBdr>
        <w:top w:val="none" w:sz="0" w:space="0" w:color="auto"/>
        <w:left w:val="none" w:sz="0" w:space="0" w:color="auto"/>
        <w:bottom w:val="none" w:sz="0" w:space="0" w:color="auto"/>
        <w:right w:val="none" w:sz="0" w:space="0" w:color="auto"/>
      </w:divBdr>
      <w:divsChild>
        <w:div w:id="241717262">
          <w:marLeft w:val="3240"/>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13A90-7A63-41DF-93FF-50B76B84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1644</Words>
  <Characters>9374</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김영태/책임연구원/차세대표준(연)ACS팀(youngtae99.kim@lge.com)</cp:lastModifiedBy>
  <cp:revision>3</cp:revision>
  <cp:lastPrinted>2017-06-13T10:43:00Z</cp:lastPrinted>
  <dcterms:created xsi:type="dcterms:W3CDTF">2017-11-18T02:45:00Z</dcterms:created>
  <dcterms:modified xsi:type="dcterms:W3CDTF">2017-11-18T04:13:00Z</dcterms:modified>
</cp:coreProperties>
</file>